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D3F" w:rsidP="559B7E56" w:rsidRDefault="00065D3F" w14:paraId="5176FC4B" w14:textId="481EDC97">
      <w:pPr>
        <w:jc w:val="center"/>
        <w:rPr>
          <w:rFonts w:ascii="Arial" w:hAnsi="Arial" w:cs="Arial"/>
          <w:b w:val="1"/>
          <w:bCs w:val="1"/>
          <w:u w:val="single"/>
        </w:rPr>
      </w:pPr>
      <w:r w:rsidRPr="559B7E56" w:rsidR="452A6E01">
        <w:rPr>
          <w:rFonts w:ascii="Arial" w:hAnsi="Arial" w:cs="Arial"/>
          <w:b w:val="1"/>
          <w:bCs w:val="1"/>
          <w:u w:val="single"/>
        </w:rPr>
        <w:t>Self-</w:t>
      </w:r>
      <w:r w:rsidRPr="559B7E56" w:rsidR="2AC0C6FC">
        <w:rPr>
          <w:rFonts w:ascii="Arial" w:hAnsi="Arial" w:cs="Arial"/>
          <w:b w:val="1"/>
          <w:bCs w:val="1"/>
          <w:u w:val="single"/>
        </w:rPr>
        <w:t>E</w:t>
      </w:r>
      <w:r w:rsidRPr="559B7E56" w:rsidR="452A6E01">
        <w:rPr>
          <w:rFonts w:ascii="Arial" w:hAnsi="Arial" w:cs="Arial"/>
          <w:b w:val="1"/>
          <w:bCs w:val="1"/>
          <w:u w:val="single"/>
        </w:rPr>
        <w:t>mployed Sessional Counsellor</w:t>
      </w:r>
    </w:p>
    <w:p w:rsidR="559B7E56" w:rsidP="559B7E56" w:rsidRDefault="559B7E56" w14:paraId="796FE887" w14:textId="62292631">
      <w:pPr>
        <w:pStyle w:val="Normal"/>
        <w:ind w:left="2880" w:hanging="2880"/>
        <w:rPr>
          <w:rFonts w:ascii="Arial" w:hAnsi="Arial" w:cs="Arial"/>
          <w:b w:val="1"/>
          <w:bCs w:val="1"/>
        </w:rPr>
      </w:pPr>
    </w:p>
    <w:p w:rsidR="4824C657" w:rsidP="559B7E56" w:rsidRDefault="4824C657" w14:paraId="5E985774" w14:textId="116D7FAB">
      <w:pPr>
        <w:pStyle w:val="Heading1"/>
        <w:ind w:right="368"/>
        <w:rPr>
          <w:rFonts w:ascii="Arial" w:hAnsi="Arial" w:eastAsia="Arial" w:cs="Arial"/>
          <w:i w:val="1"/>
          <w:iCs w:val="1"/>
          <w:noProof w:val="0"/>
          <w:sz w:val="24"/>
          <w:szCs w:val="24"/>
          <w:lang w:val="en-GB"/>
        </w:rPr>
      </w:pPr>
      <w:r w:rsidRPr="559B7E56" w:rsidR="4824C657">
        <w:rPr>
          <w:rFonts w:ascii="Arial" w:hAnsi="Arial" w:eastAsia="Arial" w:cs="Arial"/>
          <w:b w:val="1"/>
          <w:bCs w:val="1"/>
          <w:i w:val="0"/>
          <w:iCs w:val="0"/>
          <w:noProof w:val="0"/>
          <w:sz w:val="24"/>
          <w:szCs w:val="24"/>
          <w:lang w:val="en-GB"/>
        </w:rPr>
        <w:t xml:space="preserve">Job Title:                         </w:t>
      </w:r>
      <w:r w:rsidRPr="559B7E56" w:rsidR="264205EF">
        <w:rPr>
          <w:rFonts w:ascii="Arial" w:hAnsi="Arial" w:eastAsia="Arial" w:cs="Arial"/>
          <w:b w:val="1"/>
          <w:bCs w:val="1"/>
          <w:i w:val="0"/>
          <w:iCs w:val="0"/>
          <w:noProof w:val="0"/>
          <w:sz w:val="24"/>
          <w:szCs w:val="24"/>
          <w:lang w:val="en-GB"/>
        </w:rPr>
        <w:t xml:space="preserve"> </w:t>
      </w:r>
      <w:r w:rsidRPr="559B7E56" w:rsidR="4824C657">
        <w:rPr>
          <w:rFonts w:ascii="Arial" w:hAnsi="Arial" w:eastAsia="Arial" w:cs="Arial"/>
          <w:b w:val="0"/>
          <w:bCs w:val="0"/>
          <w:i w:val="0"/>
          <w:iCs w:val="0"/>
          <w:noProof w:val="0"/>
          <w:sz w:val="24"/>
          <w:szCs w:val="24"/>
          <w:lang w:val="en-GB"/>
        </w:rPr>
        <w:t>Self-employed Sessional Counsellor</w:t>
      </w:r>
    </w:p>
    <w:p w:rsidR="559B7E56" w:rsidP="559B7E56" w:rsidRDefault="559B7E56" w14:paraId="46E03920" w14:textId="3C5B60A5">
      <w:pPr>
        <w:ind w:right="-483"/>
        <w:jc w:val="both"/>
        <w:rPr>
          <w:rFonts w:ascii="Arial" w:hAnsi="Arial" w:eastAsia="Arial" w:cs="Arial"/>
          <w:noProof w:val="0"/>
          <w:sz w:val="24"/>
          <w:szCs w:val="24"/>
          <w:lang w:val="en-GB"/>
        </w:rPr>
      </w:pPr>
    </w:p>
    <w:p w:rsidR="4824C657" w:rsidP="559B7E56" w:rsidRDefault="4824C657" w14:paraId="185B31FA" w14:textId="632F9EA3">
      <w:pPr>
        <w:ind w:right="-483"/>
        <w:jc w:val="both"/>
        <w:rPr>
          <w:rFonts w:ascii="Arial" w:hAnsi="Arial" w:eastAsia="Arial" w:cs="Arial"/>
          <w:noProof w:val="0"/>
          <w:sz w:val="24"/>
          <w:szCs w:val="24"/>
          <w:lang w:val="en-GB"/>
        </w:rPr>
      </w:pPr>
      <w:r w:rsidRPr="559B7E56" w:rsidR="4824C657">
        <w:rPr>
          <w:rFonts w:ascii="Arial" w:hAnsi="Arial" w:eastAsia="Arial" w:cs="Arial"/>
          <w:b w:val="1"/>
          <w:bCs w:val="1"/>
          <w:noProof w:val="0"/>
          <w:sz w:val="24"/>
          <w:szCs w:val="24"/>
          <w:lang w:val="en-GB"/>
        </w:rPr>
        <w:t xml:space="preserve">Reporting to:                   </w:t>
      </w:r>
      <w:r w:rsidRPr="559B7E56" w:rsidR="4824C657">
        <w:rPr>
          <w:rFonts w:ascii="Arial" w:hAnsi="Arial" w:eastAsia="Arial" w:cs="Arial"/>
          <w:noProof w:val="0"/>
          <w:sz w:val="24"/>
          <w:szCs w:val="24"/>
          <w:lang w:val="en-GB"/>
        </w:rPr>
        <w:t>Senior Counsellor</w:t>
      </w:r>
    </w:p>
    <w:p w:rsidR="559B7E56" w:rsidP="559B7E56" w:rsidRDefault="559B7E56" w14:paraId="597D40D8" w14:textId="0011CD97">
      <w:pPr>
        <w:ind w:right="-483"/>
        <w:jc w:val="both"/>
        <w:rPr>
          <w:rFonts w:ascii="Arial" w:hAnsi="Arial" w:eastAsia="Arial" w:cs="Arial"/>
          <w:noProof w:val="0"/>
          <w:sz w:val="24"/>
          <w:szCs w:val="24"/>
          <w:lang w:val="en-GB"/>
        </w:rPr>
      </w:pPr>
    </w:p>
    <w:p w:rsidR="4824C657" w:rsidP="559B7E56" w:rsidRDefault="4824C657" w14:paraId="03525BA9" w14:textId="7273808E">
      <w:pPr>
        <w:ind w:left="2880" w:right="-483" w:hanging="2880"/>
        <w:jc w:val="both"/>
        <w:rPr>
          <w:rFonts w:ascii="Arial" w:hAnsi="Arial" w:eastAsia="Arial" w:cs="Arial"/>
          <w:b w:val="0"/>
          <w:bCs w:val="0"/>
          <w:noProof w:val="0"/>
          <w:sz w:val="24"/>
          <w:szCs w:val="24"/>
          <w:lang w:val="en-GB"/>
        </w:rPr>
      </w:pPr>
      <w:r w:rsidRPr="401A90B3" w:rsidR="4824C657">
        <w:rPr>
          <w:rFonts w:ascii="Arial" w:hAnsi="Arial" w:eastAsia="Arial" w:cs="Arial"/>
          <w:b w:val="1"/>
          <w:bCs w:val="1"/>
          <w:noProof w:val="0"/>
          <w:sz w:val="24"/>
          <w:szCs w:val="24"/>
          <w:lang w:val="en-GB"/>
        </w:rPr>
        <w:t>Based:</w:t>
      </w:r>
      <w:r w:rsidRPr="401A90B3" w:rsidR="70180F6F">
        <w:rPr>
          <w:rFonts w:ascii="Arial" w:hAnsi="Arial" w:eastAsia="Arial" w:cs="Arial"/>
          <w:b w:val="1"/>
          <w:bCs w:val="1"/>
          <w:noProof w:val="0"/>
          <w:sz w:val="24"/>
          <w:szCs w:val="24"/>
          <w:lang w:val="en-GB"/>
        </w:rPr>
        <w:t xml:space="preserve">                              </w:t>
      </w:r>
      <w:r w:rsidRPr="401A90B3" w:rsidR="70180F6F">
        <w:rPr>
          <w:rFonts w:ascii="Arial" w:hAnsi="Arial" w:eastAsia="Arial" w:cs="Arial"/>
          <w:b w:val="0"/>
          <w:bCs w:val="0"/>
          <w:noProof w:val="0"/>
          <w:sz w:val="24"/>
          <w:szCs w:val="24"/>
          <w:lang w:val="en-GB"/>
        </w:rPr>
        <w:t>Ip</w:t>
      </w:r>
      <w:r w:rsidRPr="401A90B3" w:rsidR="3C8577CD">
        <w:rPr>
          <w:rFonts w:ascii="Arial" w:hAnsi="Arial" w:eastAsia="Arial" w:cs="Arial"/>
          <w:b w:val="0"/>
          <w:bCs w:val="0"/>
          <w:noProof w:val="0"/>
          <w:sz w:val="24"/>
          <w:szCs w:val="24"/>
          <w:lang w:val="en-GB"/>
        </w:rPr>
        <w:t>swich, Bury St Edmunds or Lowestoft</w:t>
      </w:r>
    </w:p>
    <w:p w:rsidR="559B7E56" w:rsidP="559B7E56" w:rsidRDefault="559B7E56" w14:paraId="235C61FB" w14:textId="5340DED4">
      <w:pPr>
        <w:ind w:left="2880" w:right="-483" w:hanging="2880"/>
        <w:jc w:val="both"/>
        <w:rPr>
          <w:rFonts w:ascii="Arial" w:hAnsi="Arial" w:eastAsia="Arial" w:cs="Arial"/>
          <w:noProof w:val="0"/>
          <w:sz w:val="24"/>
          <w:szCs w:val="24"/>
          <w:lang w:val="en-GB"/>
        </w:rPr>
      </w:pPr>
    </w:p>
    <w:p w:rsidR="4824C657" w:rsidP="559B7E56" w:rsidRDefault="4824C657" w14:paraId="49FBB0B5" w14:textId="76CDD298">
      <w:pPr>
        <w:ind w:left="2880" w:right="-483" w:hanging="2880"/>
        <w:jc w:val="both"/>
        <w:rPr>
          <w:rFonts w:ascii="Arial" w:hAnsi="Arial" w:eastAsia="Arial" w:cs="Arial"/>
          <w:noProof w:val="0"/>
          <w:sz w:val="24"/>
          <w:szCs w:val="24"/>
          <w:lang w:val="en-GB"/>
        </w:rPr>
      </w:pPr>
      <w:r w:rsidRPr="559B7E56" w:rsidR="4824C657">
        <w:rPr>
          <w:rFonts w:ascii="Arial" w:hAnsi="Arial" w:eastAsia="Arial" w:cs="Arial"/>
          <w:b w:val="1"/>
          <w:bCs w:val="1"/>
          <w:noProof w:val="0"/>
          <w:sz w:val="24"/>
          <w:szCs w:val="24"/>
          <w:lang w:val="en-GB"/>
        </w:rPr>
        <w:t>Hours:</w:t>
      </w:r>
      <w:r w:rsidRPr="559B7E56" w:rsidR="4824C657">
        <w:rPr>
          <w:rFonts w:ascii="Arial" w:hAnsi="Arial" w:eastAsia="Arial" w:cs="Arial"/>
          <w:noProof w:val="0"/>
          <w:sz w:val="24"/>
          <w:szCs w:val="24"/>
          <w:lang w:val="en-GB"/>
        </w:rPr>
        <w:t xml:space="preserve">                            </w:t>
      </w:r>
      <w:r w:rsidRPr="559B7E56" w:rsidR="0582B926">
        <w:rPr>
          <w:rFonts w:ascii="Arial" w:hAnsi="Arial" w:eastAsia="Arial" w:cs="Arial"/>
          <w:noProof w:val="0"/>
          <w:sz w:val="24"/>
          <w:szCs w:val="24"/>
          <w:lang w:val="en-GB"/>
        </w:rPr>
        <w:t xml:space="preserve">   5-15 hours/week (5-15 clients)</w:t>
      </w:r>
    </w:p>
    <w:p w:rsidR="559B7E56" w:rsidP="559B7E56" w:rsidRDefault="559B7E56" w14:paraId="17EDBCB8" w14:textId="04D6CEBF">
      <w:pPr>
        <w:ind w:left="2880" w:right="-483" w:hanging="2880"/>
        <w:jc w:val="both"/>
        <w:rPr>
          <w:rFonts w:ascii="Arial" w:hAnsi="Arial" w:eastAsia="Arial" w:cs="Arial"/>
          <w:noProof w:val="0"/>
          <w:sz w:val="24"/>
          <w:szCs w:val="24"/>
          <w:lang w:val="en-GB"/>
        </w:rPr>
      </w:pPr>
    </w:p>
    <w:p w:rsidR="0582B926" w:rsidP="559B7E56" w:rsidRDefault="0582B926" w14:paraId="11A3200E" w14:textId="7B8517AB">
      <w:pPr>
        <w:pStyle w:val="Normal"/>
        <w:ind w:left="2880" w:right="-483" w:hanging="2880"/>
        <w:jc w:val="both"/>
        <w:rPr>
          <w:rFonts w:ascii="Arial" w:hAnsi="Arial" w:eastAsia="Arial" w:cs="Arial"/>
          <w:b w:val="1"/>
          <w:bCs w:val="1"/>
          <w:noProof w:val="0"/>
          <w:sz w:val="24"/>
          <w:szCs w:val="24"/>
          <w:lang w:val="en-GB"/>
        </w:rPr>
      </w:pPr>
      <w:r w:rsidRPr="559B7E56" w:rsidR="0582B926">
        <w:rPr>
          <w:rFonts w:ascii="Arial" w:hAnsi="Arial" w:eastAsia="Arial" w:cs="Arial"/>
          <w:b w:val="1"/>
          <w:bCs w:val="1"/>
          <w:noProof w:val="0"/>
          <w:sz w:val="24"/>
          <w:szCs w:val="24"/>
          <w:lang w:val="en-GB"/>
        </w:rPr>
        <w:t xml:space="preserve">Hourly rate:                      </w:t>
      </w:r>
      <w:r w:rsidRPr="559B7E56" w:rsidR="0582B926">
        <w:rPr>
          <w:rFonts w:ascii="Arial" w:hAnsi="Arial" w:eastAsia="Arial" w:cs="Arial"/>
          <w:b w:val="0"/>
          <w:bCs w:val="0"/>
          <w:noProof w:val="0"/>
          <w:sz w:val="24"/>
          <w:szCs w:val="24"/>
          <w:lang w:val="en-GB"/>
        </w:rPr>
        <w:t xml:space="preserve">£27/hr </w:t>
      </w:r>
    </w:p>
    <w:p w:rsidR="559B7E56" w:rsidP="559B7E56" w:rsidRDefault="559B7E56" w14:paraId="5CFCA1FE" w14:textId="3D3FF292">
      <w:pPr>
        <w:pStyle w:val="Normal"/>
        <w:ind w:left="2880" w:hanging="2880"/>
        <w:rPr>
          <w:rFonts w:ascii="Arial" w:hAnsi="Arial" w:cs="Arial"/>
          <w:b w:val="1"/>
          <w:bCs w:val="1"/>
        </w:rPr>
      </w:pPr>
    </w:p>
    <w:p w:rsidR="559B7E56" w:rsidP="559B7E56" w:rsidRDefault="559B7E56" w14:paraId="510C068E" w14:textId="668A7416">
      <w:pPr>
        <w:pStyle w:val="NormalWeb"/>
        <w:jc w:val="both"/>
        <w:rPr>
          <w:rFonts w:ascii="Arial" w:hAnsi="Arial" w:cs="Arial"/>
          <w:b w:val="1"/>
          <w:bCs w:val="1"/>
          <w:u w:val="single"/>
        </w:rPr>
      </w:pPr>
    </w:p>
    <w:p w:rsidR="00E70DEC" w:rsidP="005F17F2" w:rsidRDefault="00E70DEC" w14:paraId="25FCA7FB" w14:textId="3F307D9E">
      <w:pPr>
        <w:pStyle w:val="NormalWeb"/>
        <w:jc w:val="both"/>
        <w:rPr>
          <w:rFonts w:ascii="Arial" w:hAnsi="Arial" w:cs="Arial"/>
          <w:b/>
          <w:bCs/>
          <w:u w:val="single"/>
        </w:rPr>
      </w:pPr>
      <w:r w:rsidRPr="559B7E56" w:rsidR="00E70DEC">
        <w:rPr>
          <w:rFonts w:ascii="Arial" w:hAnsi="Arial" w:cs="Arial"/>
          <w:b w:val="1"/>
          <w:bCs w:val="1"/>
          <w:u w:val="single"/>
        </w:rPr>
        <w:t>About Suffolk Rape Crisis</w:t>
      </w:r>
    </w:p>
    <w:p w:rsidR="559B7E56" w:rsidP="559B7E56" w:rsidRDefault="559B7E56" w14:paraId="3A7E401E" w14:textId="2FA4483A">
      <w:pPr>
        <w:pStyle w:val="NormalWeb"/>
        <w:jc w:val="both"/>
        <w:rPr>
          <w:rFonts w:ascii="Arial" w:hAnsi="Arial" w:cs="Arial"/>
          <w:b w:val="1"/>
          <w:bCs w:val="1"/>
          <w:u w:val="single"/>
        </w:rPr>
      </w:pPr>
    </w:p>
    <w:p w:rsidR="672DC475" w:rsidP="559B7E56" w:rsidRDefault="672DC475" w14:paraId="06DEDE53" w14:textId="02B0081F">
      <w:pPr>
        <w:rPr>
          <w:rFonts w:ascii="Arial" w:hAnsi="Arial" w:eastAsia="Arial" w:cs="Arial"/>
          <w:noProof w:val="0"/>
          <w:sz w:val="24"/>
          <w:szCs w:val="24"/>
          <w:lang w:val="en-GB"/>
        </w:rPr>
      </w:pPr>
      <w:r w:rsidRPr="559B7E56" w:rsidR="672DC475">
        <w:rPr>
          <w:rFonts w:ascii="Arial" w:hAnsi="Arial" w:eastAsia="Arial" w:cs="Arial"/>
          <w:noProof w:val="0"/>
          <w:sz w:val="24"/>
          <w:szCs w:val="24"/>
          <w:lang w:val="en-GB"/>
        </w:rPr>
        <w:t>SRC is a specialist, feminist sexual violence service run by and for women. We work to support survivors of sexual violence and to challenge the underlying attitudes that allow Violence Against Women and Girls (VAWG) to continue. SRC provides support to all self-identified women and girls aged 14 and above who have experienced any form of sexual violence, at any point in their lives.</w:t>
      </w:r>
    </w:p>
    <w:p w:rsidR="559B7E56" w:rsidP="559B7E56" w:rsidRDefault="559B7E56" w14:paraId="2ECE87CF" w14:textId="61E89E0E">
      <w:pPr>
        <w:rPr>
          <w:rFonts w:ascii="Arial" w:hAnsi="Arial" w:eastAsia="Arial" w:cs="Arial"/>
          <w:noProof w:val="0"/>
          <w:sz w:val="24"/>
          <w:szCs w:val="24"/>
          <w:lang w:val="en-GB"/>
        </w:rPr>
      </w:pPr>
    </w:p>
    <w:p w:rsidR="672DC475" w:rsidP="559B7E56" w:rsidRDefault="672DC475" w14:paraId="109E8E1F" w14:textId="4492F1D4">
      <w:pPr>
        <w:rPr>
          <w:rFonts w:ascii="Arial" w:hAnsi="Arial" w:eastAsia="Arial" w:cs="Arial"/>
          <w:noProof w:val="0"/>
          <w:sz w:val="24"/>
          <w:szCs w:val="24"/>
          <w:lang w:val="en-GB"/>
        </w:rPr>
      </w:pPr>
      <w:r w:rsidRPr="559B7E56" w:rsidR="672DC475">
        <w:rPr>
          <w:rFonts w:ascii="Arial" w:hAnsi="Arial" w:eastAsia="Arial" w:cs="Arial"/>
          <w:noProof w:val="0"/>
          <w:sz w:val="24"/>
          <w:szCs w:val="24"/>
          <w:lang w:val="en-GB"/>
        </w:rPr>
        <w:t xml:space="preserve">SRC provides a range of person-centred services to meet the needs of diverse women in Suffolk, including counselling, outreach, helpline and online support. SRC also takes part in both local and national feminist activism, including coordinating the annual Ipswich Reclaim the Night March. </w:t>
      </w:r>
    </w:p>
    <w:p w:rsidR="559B7E56" w:rsidP="559B7E56" w:rsidRDefault="559B7E56" w14:paraId="3D97DBD0" w14:textId="1D30216A">
      <w:pPr>
        <w:rPr>
          <w:rFonts w:ascii="Arial" w:hAnsi="Arial" w:eastAsia="Arial" w:cs="Arial"/>
          <w:noProof w:val="0"/>
          <w:sz w:val="24"/>
          <w:szCs w:val="24"/>
          <w:lang w:val="en-GB"/>
        </w:rPr>
      </w:pPr>
    </w:p>
    <w:p w:rsidR="672DC475" w:rsidP="559B7E56" w:rsidRDefault="672DC475" w14:paraId="4780EF9C" w14:textId="3AC94FF2">
      <w:pPr>
        <w:rPr>
          <w:rFonts w:ascii="Arial" w:hAnsi="Arial" w:eastAsia="Arial" w:cs="Arial"/>
          <w:noProof w:val="0"/>
          <w:sz w:val="24"/>
          <w:szCs w:val="24"/>
          <w:lang w:val="en-GB"/>
        </w:rPr>
      </w:pPr>
      <w:r w:rsidRPr="559B7E56" w:rsidR="672DC475">
        <w:rPr>
          <w:rFonts w:ascii="Arial" w:hAnsi="Arial" w:eastAsia="Arial" w:cs="Arial"/>
          <w:b w:val="1"/>
          <w:bCs w:val="1"/>
          <w:noProof w:val="0"/>
          <w:sz w:val="24"/>
          <w:szCs w:val="24"/>
          <w:lang w:val="en-GB"/>
        </w:rPr>
        <w:t>Our Vision:</w:t>
      </w:r>
      <w:r w:rsidRPr="559B7E56" w:rsidR="672DC475">
        <w:rPr>
          <w:rFonts w:ascii="Arial" w:hAnsi="Arial" w:eastAsia="Arial" w:cs="Arial"/>
          <w:noProof w:val="0"/>
          <w:sz w:val="24"/>
          <w:szCs w:val="24"/>
          <w:lang w:val="en-GB"/>
        </w:rPr>
        <w:t xml:space="preserve"> A world free from sexual violence and gender inequality</w:t>
      </w:r>
    </w:p>
    <w:p w:rsidR="559B7E56" w:rsidP="559B7E56" w:rsidRDefault="559B7E56" w14:paraId="69A3B2BA" w14:textId="7485A54E">
      <w:pPr>
        <w:rPr>
          <w:rFonts w:ascii="Arial" w:hAnsi="Arial" w:eastAsia="Arial" w:cs="Arial"/>
          <w:noProof w:val="0"/>
          <w:sz w:val="24"/>
          <w:szCs w:val="24"/>
          <w:lang w:val="en-GB"/>
        </w:rPr>
      </w:pPr>
    </w:p>
    <w:p w:rsidR="672DC475" w:rsidP="559B7E56" w:rsidRDefault="672DC475" w14:paraId="1CFD1A17" w14:textId="5753803C">
      <w:pPr>
        <w:rPr>
          <w:rFonts w:ascii="Arial" w:hAnsi="Arial" w:eastAsia="Arial" w:cs="Arial"/>
          <w:noProof w:val="0"/>
          <w:sz w:val="24"/>
          <w:szCs w:val="24"/>
          <w:lang w:val="en-GB"/>
        </w:rPr>
      </w:pPr>
      <w:r w:rsidRPr="559B7E56" w:rsidR="672DC475">
        <w:rPr>
          <w:rFonts w:ascii="Arial" w:hAnsi="Arial" w:eastAsia="Arial" w:cs="Arial"/>
          <w:b w:val="1"/>
          <w:bCs w:val="1"/>
          <w:noProof w:val="0"/>
          <w:sz w:val="24"/>
          <w:szCs w:val="24"/>
          <w:lang w:val="en-GB"/>
        </w:rPr>
        <w:t>Our Mission:</w:t>
      </w:r>
      <w:r w:rsidRPr="559B7E56" w:rsidR="672DC475">
        <w:rPr>
          <w:rFonts w:ascii="Arial" w:hAnsi="Arial" w:eastAsia="Arial" w:cs="Arial"/>
          <w:noProof w:val="0"/>
          <w:sz w:val="24"/>
          <w:szCs w:val="24"/>
          <w:lang w:val="en-GB"/>
        </w:rPr>
        <w:t xml:space="preserve"> To work as part of a worldwide movement to ensure that women and girls experiencing any form of sexual violence in our community are able to access needs-led, specialist support. At the same time we will challenge the underlying attitudes that allow sexual violence to continue.</w:t>
      </w:r>
    </w:p>
    <w:p w:rsidR="559B7E56" w:rsidP="559B7E56" w:rsidRDefault="559B7E56" w14:paraId="219CC45C" w14:textId="17E7947E">
      <w:pPr>
        <w:rPr>
          <w:rFonts w:ascii="Arial" w:hAnsi="Arial" w:eastAsia="Arial" w:cs="Arial"/>
          <w:noProof w:val="0"/>
          <w:sz w:val="24"/>
          <w:szCs w:val="24"/>
          <w:lang w:val="en-GB"/>
        </w:rPr>
      </w:pPr>
    </w:p>
    <w:p w:rsidR="672DC475" w:rsidP="559B7E56" w:rsidRDefault="672DC475" w14:paraId="1190EDF2" w14:textId="5A9C1510">
      <w:pPr>
        <w:rPr>
          <w:rFonts w:ascii="Arial" w:hAnsi="Arial" w:eastAsia="Arial" w:cs="Arial"/>
          <w:noProof w:val="0"/>
          <w:sz w:val="24"/>
          <w:szCs w:val="24"/>
          <w:lang w:val="en-GB"/>
        </w:rPr>
      </w:pPr>
      <w:r w:rsidRPr="559B7E56" w:rsidR="672DC475">
        <w:rPr>
          <w:rFonts w:ascii="Arial" w:hAnsi="Arial" w:eastAsia="Arial" w:cs="Arial"/>
          <w:b w:val="1"/>
          <w:bCs w:val="1"/>
          <w:noProof w:val="0"/>
          <w:sz w:val="24"/>
          <w:szCs w:val="24"/>
          <w:lang w:val="en-GB"/>
        </w:rPr>
        <w:t xml:space="preserve">Our values: </w:t>
      </w:r>
    </w:p>
    <w:p w:rsidR="672DC475" w:rsidP="559B7E56" w:rsidRDefault="672DC475" w14:paraId="6C753CEA" w14:textId="0FA79537">
      <w:pPr>
        <w:pStyle w:val="ListParagraph"/>
        <w:numPr>
          <w:ilvl w:val="0"/>
          <w:numId w:val="25"/>
        </w:numPr>
        <w:spacing w:after="160" w:line="259" w:lineRule="auto"/>
        <w:rPr>
          <w:rFonts w:ascii="Arial" w:hAnsi="Arial" w:eastAsia="Arial" w:cs="Arial"/>
          <w:noProof w:val="0"/>
          <w:sz w:val="24"/>
          <w:szCs w:val="24"/>
          <w:lang w:val="en-GB"/>
        </w:rPr>
      </w:pPr>
      <w:r w:rsidRPr="559B7E56" w:rsidR="672DC475">
        <w:rPr>
          <w:rFonts w:ascii="Arial" w:hAnsi="Arial" w:eastAsia="Arial" w:cs="Arial"/>
          <w:noProof w:val="0"/>
          <w:sz w:val="24"/>
          <w:szCs w:val="24"/>
          <w:lang w:val="en-GB"/>
        </w:rPr>
        <w:t>Empowerment</w:t>
      </w:r>
    </w:p>
    <w:p w:rsidR="672DC475" w:rsidP="559B7E56" w:rsidRDefault="672DC475" w14:paraId="5DBC6EAB" w14:textId="6C3B722E">
      <w:pPr>
        <w:pStyle w:val="ListParagraph"/>
        <w:numPr>
          <w:ilvl w:val="0"/>
          <w:numId w:val="25"/>
        </w:numPr>
        <w:spacing w:after="160" w:line="259" w:lineRule="auto"/>
        <w:rPr>
          <w:rFonts w:ascii="Arial" w:hAnsi="Arial" w:eastAsia="Arial" w:cs="Arial"/>
          <w:noProof w:val="0"/>
          <w:sz w:val="24"/>
          <w:szCs w:val="24"/>
          <w:lang w:val="en-GB"/>
        </w:rPr>
      </w:pPr>
      <w:r w:rsidRPr="559B7E56" w:rsidR="672DC475">
        <w:rPr>
          <w:rFonts w:ascii="Arial" w:hAnsi="Arial" w:eastAsia="Arial" w:cs="Arial"/>
          <w:noProof w:val="0"/>
          <w:sz w:val="24"/>
          <w:szCs w:val="24"/>
          <w:lang w:val="en-GB"/>
        </w:rPr>
        <w:t>Diversity</w:t>
      </w:r>
    </w:p>
    <w:p w:rsidR="672DC475" w:rsidP="559B7E56" w:rsidRDefault="672DC475" w14:paraId="10C848C4" w14:textId="0D428825">
      <w:pPr>
        <w:pStyle w:val="ListParagraph"/>
        <w:numPr>
          <w:ilvl w:val="0"/>
          <w:numId w:val="25"/>
        </w:numPr>
        <w:spacing w:after="160" w:line="259" w:lineRule="auto"/>
        <w:rPr>
          <w:rFonts w:ascii="Arial" w:hAnsi="Arial" w:eastAsia="Arial" w:cs="Arial"/>
          <w:noProof w:val="0"/>
          <w:sz w:val="24"/>
          <w:szCs w:val="24"/>
          <w:lang w:val="en-GB"/>
        </w:rPr>
      </w:pPr>
      <w:r w:rsidRPr="559B7E56" w:rsidR="672DC475">
        <w:rPr>
          <w:rFonts w:ascii="Arial" w:hAnsi="Arial" w:eastAsia="Arial" w:cs="Arial"/>
          <w:noProof w:val="0"/>
          <w:sz w:val="24"/>
          <w:szCs w:val="24"/>
          <w:lang w:val="en-GB"/>
        </w:rPr>
        <w:t>Transparency</w:t>
      </w:r>
    </w:p>
    <w:p w:rsidR="672DC475" w:rsidP="559B7E56" w:rsidRDefault="672DC475" w14:paraId="0B15A2B8" w14:textId="1C04EC19">
      <w:pPr>
        <w:pStyle w:val="ListParagraph"/>
        <w:numPr>
          <w:ilvl w:val="0"/>
          <w:numId w:val="25"/>
        </w:numPr>
        <w:spacing w:after="160" w:line="259" w:lineRule="auto"/>
        <w:rPr>
          <w:rFonts w:ascii="Arial" w:hAnsi="Arial" w:eastAsia="Arial" w:cs="Arial"/>
          <w:noProof w:val="0"/>
          <w:sz w:val="24"/>
          <w:szCs w:val="24"/>
          <w:lang w:val="en-GB"/>
        </w:rPr>
      </w:pPr>
      <w:r w:rsidRPr="559B7E56" w:rsidR="672DC475">
        <w:rPr>
          <w:rFonts w:ascii="Arial" w:hAnsi="Arial" w:eastAsia="Arial" w:cs="Arial"/>
          <w:noProof w:val="0"/>
          <w:sz w:val="24"/>
          <w:szCs w:val="24"/>
          <w:lang w:val="en-GB"/>
        </w:rPr>
        <w:t>Change</w:t>
      </w:r>
    </w:p>
    <w:p w:rsidR="559B7E56" w:rsidP="559B7E56" w:rsidRDefault="559B7E56" w14:paraId="796A997E" w14:textId="2F9AA718">
      <w:pPr>
        <w:pStyle w:val="Normal"/>
        <w:shd w:val="clear" w:color="auto" w:fill="FFFFFF" w:themeFill="background1"/>
        <w:spacing w:beforeAutospacing="on" w:afterAutospacing="on"/>
        <w:ind w:left="0"/>
        <w:rPr>
          <w:rFonts w:ascii="Arial" w:hAnsi="Arial" w:eastAsia="Arial" w:cs="Arial"/>
          <w:sz w:val="24"/>
          <w:szCs w:val="24"/>
        </w:rPr>
      </w:pPr>
    </w:p>
    <w:p w:rsidR="00D42B78" w:rsidP="559B7E56" w:rsidRDefault="00D42B78" w14:paraId="5A55E43B" w14:textId="77777777" w14:noSpellErr="1">
      <w:pPr>
        <w:pStyle w:val="NormalWeb"/>
        <w:jc w:val="both"/>
        <w:rPr>
          <w:rFonts w:ascii="Arial" w:hAnsi="Arial" w:eastAsia="Arial" w:cs="Arial"/>
          <w:color w:val="000000"/>
          <w:sz w:val="24"/>
          <w:szCs w:val="24"/>
        </w:rPr>
      </w:pPr>
      <w:r w:rsidRPr="559B7E56" w:rsidR="00D42B78">
        <w:rPr>
          <w:rFonts w:ascii="Arial" w:hAnsi="Arial" w:eastAsia="Arial" w:cs="Arial"/>
          <w:b w:val="1"/>
          <w:bCs w:val="1"/>
          <w:sz w:val="24"/>
          <w:szCs w:val="24"/>
          <w:u w:val="single"/>
        </w:rPr>
        <w:t>Sessional Counsellor position</w:t>
      </w:r>
      <w:r w:rsidRPr="559B7E56" w:rsidR="00131A92">
        <w:rPr>
          <w:rFonts w:ascii="Arial" w:hAnsi="Arial" w:eastAsia="Arial" w:cs="Arial"/>
          <w:color w:val="000000" w:themeColor="text1" w:themeTint="FF" w:themeShade="FF"/>
          <w:sz w:val="24"/>
          <w:szCs w:val="24"/>
        </w:rPr>
        <w:t>:</w:t>
      </w:r>
    </w:p>
    <w:p w:rsidR="559B7E56" w:rsidP="559B7E56" w:rsidRDefault="559B7E56" w14:paraId="587377F0" w14:textId="76283C71">
      <w:pPr>
        <w:pStyle w:val="NormalWeb"/>
        <w:jc w:val="both"/>
        <w:rPr>
          <w:rFonts w:ascii="Arial" w:hAnsi="Arial" w:eastAsia="Arial" w:cs="Arial"/>
          <w:color w:val="000000" w:themeColor="text1" w:themeTint="FF" w:themeShade="FF"/>
          <w:sz w:val="24"/>
          <w:szCs w:val="24"/>
        </w:rPr>
      </w:pPr>
    </w:p>
    <w:p w:rsidR="759DDF65" w:rsidP="559B7E56" w:rsidRDefault="759DDF65" w14:paraId="63252633" w14:textId="597EE9A8">
      <w:pPr>
        <w:ind w:left="1440" w:hanging="1440"/>
        <w:jc w:val="both"/>
        <w:rPr>
          <w:rFonts w:ascii="Arial" w:hAnsi="Arial" w:eastAsia="Arial" w:cs="Arial"/>
          <w:b w:val="1"/>
          <w:bCs w:val="1"/>
          <w:noProof w:val="0"/>
          <w:sz w:val="24"/>
          <w:szCs w:val="24"/>
          <w:lang w:val="en-GB"/>
        </w:rPr>
      </w:pPr>
      <w:r w:rsidRPr="559B7E56" w:rsidR="759DDF65">
        <w:rPr>
          <w:rFonts w:ascii="Arial" w:hAnsi="Arial" w:eastAsia="Arial" w:cs="Arial"/>
          <w:b w:val="1"/>
          <w:bCs w:val="1"/>
          <w:noProof w:val="0"/>
          <w:sz w:val="24"/>
          <w:szCs w:val="24"/>
          <w:lang w:val="en-GB"/>
        </w:rPr>
        <w:t>Main tasks are to:</w:t>
      </w:r>
    </w:p>
    <w:p w:rsidR="759DDF65" w:rsidP="559B7E56" w:rsidRDefault="759DDF65" w14:paraId="36BF9915" w14:textId="1D45DA73">
      <w:pPr>
        <w:pStyle w:val="ListParagraph"/>
        <w:numPr>
          <w:ilvl w:val="0"/>
          <w:numId w:val="27"/>
        </w:numPr>
        <w:jc w:val="both"/>
        <w:rPr>
          <w:rFonts w:ascii="Arial" w:hAnsi="Arial" w:eastAsia="Arial" w:cs="Arial"/>
          <w:sz w:val="24"/>
          <w:szCs w:val="24"/>
        </w:rPr>
      </w:pPr>
      <w:r w:rsidRPr="559B7E56" w:rsidR="759DDF65">
        <w:rPr>
          <w:rFonts w:ascii="Arial" w:hAnsi="Arial" w:eastAsia="Arial" w:cs="Arial"/>
          <w:noProof w:val="0"/>
          <w:sz w:val="24"/>
          <w:szCs w:val="24"/>
          <w:lang w:val="en-GB"/>
        </w:rPr>
        <w:t>Support at least five SRC clients each week</w:t>
      </w:r>
      <w:r w:rsidRPr="559B7E56" w:rsidR="31F37B18">
        <w:rPr>
          <w:rFonts w:ascii="Arial" w:hAnsi="Arial" w:eastAsia="Arial" w:cs="Arial"/>
          <w:noProof w:val="0"/>
          <w:sz w:val="24"/>
          <w:szCs w:val="24"/>
          <w:lang w:val="en-GB"/>
        </w:rPr>
        <w:t xml:space="preserve"> both in person and online</w:t>
      </w:r>
    </w:p>
    <w:p w:rsidR="759DDF65" w:rsidP="559B7E56" w:rsidRDefault="759DDF65" w14:paraId="34F4551F" w14:textId="67CF6EF3">
      <w:pPr>
        <w:pStyle w:val="ListParagraph"/>
        <w:numPr>
          <w:ilvl w:val="0"/>
          <w:numId w:val="27"/>
        </w:numPr>
        <w:jc w:val="both"/>
        <w:rPr>
          <w:rFonts w:ascii="Arial" w:hAnsi="Arial" w:eastAsia="Arial" w:cs="Arial"/>
          <w:sz w:val="24"/>
          <w:szCs w:val="24"/>
        </w:rPr>
      </w:pPr>
      <w:r w:rsidRPr="559B7E56" w:rsidR="759DDF65">
        <w:rPr>
          <w:rFonts w:ascii="Arial" w:hAnsi="Arial" w:eastAsia="Arial" w:cs="Arial"/>
          <w:noProof w:val="0"/>
          <w:sz w:val="24"/>
          <w:szCs w:val="24"/>
          <w:lang w:val="en-GB"/>
        </w:rPr>
        <w:t>Attend clinical supervision</w:t>
      </w:r>
    </w:p>
    <w:p w:rsidR="759DDF65" w:rsidP="559B7E56" w:rsidRDefault="759DDF65" w14:paraId="0BD74D67" w14:textId="00A9E702">
      <w:pPr>
        <w:pStyle w:val="ListParagraph"/>
        <w:numPr>
          <w:ilvl w:val="0"/>
          <w:numId w:val="27"/>
        </w:numPr>
        <w:jc w:val="both"/>
        <w:rPr>
          <w:rFonts w:ascii="Arial" w:hAnsi="Arial" w:eastAsia="Arial" w:cs="Arial"/>
          <w:sz w:val="24"/>
          <w:szCs w:val="24"/>
        </w:rPr>
      </w:pPr>
      <w:r w:rsidRPr="559B7E56" w:rsidR="759DDF65">
        <w:rPr>
          <w:rFonts w:ascii="Arial" w:hAnsi="Arial" w:eastAsia="Arial" w:cs="Arial"/>
          <w:noProof w:val="0"/>
          <w:sz w:val="24"/>
          <w:szCs w:val="24"/>
          <w:lang w:val="en-GB"/>
        </w:rPr>
        <w:t>Attend supervisory meetings</w:t>
      </w:r>
    </w:p>
    <w:p w:rsidR="759DDF65" w:rsidP="559B7E56" w:rsidRDefault="759DDF65" w14:paraId="4AA91D14" w14:textId="480C6941">
      <w:pPr>
        <w:pStyle w:val="ListParagraph"/>
        <w:numPr>
          <w:ilvl w:val="0"/>
          <w:numId w:val="27"/>
        </w:numPr>
        <w:jc w:val="both"/>
        <w:rPr>
          <w:rFonts w:ascii="Arial" w:hAnsi="Arial" w:eastAsia="Arial" w:cs="Arial"/>
          <w:sz w:val="24"/>
          <w:szCs w:val="24"/>
        </w:rPr>
      </w:pPr>
      <w:r w:rsidRPr="559B7E56" w:rsidR="759DDF65">
        <w:rPr>
          <w:rFonts w:ascii="Arial" w:hAnsi="Arial" w:eastAsia="Arial" w:cs="Arial"/>
          <w:noProof w:val="0"/>
          <w:sz w:val="24"/>
          <w:szCs w:val="24"/>
          <w:lang w:val="en-GB"/>
        </w:rPr>
        <w:t>Abide by SRC policies and procedures</w:t>
      </w:r>
    </w:p>
    <w:p w:rsidR="759DDF65" w:rsidP="559B7E56" w:rsidRDefault="759DDF65" w14:paraId="424B8C7C" w14:textId="6D8BF1B8">
      <w:pPr>
        <w:pStyle w:val="ListParagraph"/>
        <w:numPr>
          <w:ilvl w:val="0"/>
          <w:numId w:val="27"/>
        </w:numPr>
        <w:jc w:val="both"/>
        <w:rPr>
          <w:rFonts w:ascii="Arial" w:hAnsi="Arial" w:eastAsia="Arial" w:cs="Arial"/>
          <w:sz w:val="24"/>
          <w:szCs w:val="24"/>
        </w:rPr>
      </w:pPr>
      <w:r w:rsidRPr="559B7E56" w:rsidR="759DDF65">
        <w:rPr>
          <w:rFonts w:ascii="Arial" w:hAnsi="Arial" w:eastAsia="Arial" w:cs="Arial"/>
          <w:noProof w:val="0"/>
          <w:sz w:val="24"/>
          <w:szCs w:val="24"/>
          <w:lang w:val="en-GB"/>
        </w:rPr>
        <w:t>Abide by BACP’s Ethical Framework for Good Practice in Counselling and Psychotherapy</w:t>
      </w:r>
    </w:p>
    <w:p w:rsidR="759DDF65" w:rsidP="559B7E56" w:rsidRDefault="759DDF65" w14:paraId="36DD0735" w14:textId="1933B25E">
      <w:pPr>
        <w:pStyle w:val="ListParagraph"/>
        <w:numPr>
          <w:ilvl w:val="0"/>
          <w:numId w:val="27"/>
        </w:numPr>
        <w:jc w:val="both"/>
        <w:rPr>
          <w:rFonts w:ascii="Arial" w:hAnsi="Arial" w:eastAsia="Arial" w:cs="Arial"/>
          <w:sz w:val="24"/>
          <w:szCs w:val="24"/>
        </w:rPr>
      </w:pPr>
      <w:r w:rsidRPr="559B7E56" w:rsidR="759DDF65">
        <w:rPr>
          <w:rFonts w:ascii="Arial" w:hAnsi="Arial" w:eastAsia="Arial" w:cs="Arial"/>
          <w:noProof w:val="0"/>
          <w:sz w:val="24"/>
          <w:szCs w:val="24"/>
          <w:lang w:val="en-GB"/>
        </w:rPr>
        <w:t>Keep clinical records of clients</w:t>
      </w:r>
    </w:p>
    <w:p w:rsidR="759DDF65" w:rsidP="559B7E56" w:rsidRDefault="759DDF65" w14:paraId="5785D583" w14:textId="2D5FB0A5">
      <w:pPr>
        <w:pStyle w:val="ListParagraph"/>
        <w:numPr>
          <w:ilvl w:val="0"/>
          <w:numId w:val="27"/>
        </w:numPr>
        <w:jc w:val="both"/>
        <w:rPr>
          <w:rFonts w:ascii="Arial" w:hAnsi="Arial" w:eastAsia="Arial" w:cs="Arial"/>
          <w:sz w:val="24"/>
          <w:szCs w:val="24"/>
        </w:rPr>
      </w:pPr>
      <w:r w:rsidRPr="559B7E56" w:rsidR="759DDF65">
        <w:rPr>
          <w:rFonts w:ascii="Arial" w:hAnsi="Arial" w:eastAsia="Arial" w:cs="Arial"/>
          <w:noProof w:val="0"/>
          <w:sz w:val="24"/>
          <w:szCs w:val="24"/>
          <w:lang w:val="en-GB"/>
        </w:rPr>
        <w:t>Attend relevant training</w:t>
      </w:r>
    </w:p>
    <w:p w:rsidR="759DDF65" w:rsidP="559B7E56" w:rsidRDefault="759DDF65" w14:paraId="6A4A09A0" w14:textId="72CD0A34">
      <w:pPr>
        <w:pStyle w:val="ListParagraph"/>
        <w:numPr>
          <w:ilvl w:val="0"/>
          <w:numId w:val="27"/>
        </w:numPr>
        <w:jc w:val="both"/>
        <w:rPr>
          <w:rFonts w:ascii="Arial" w:hAnsi="Arial" w:eastAsia="Arial" w:cs="Arial"/>
          <w:sz w:val="24"/>
          <w:szCs w:val="24"/>
        </w:rPr>
      </w:pPr>
      <w:r w:rsidRPr="401A90B3" w:rsidR="759DDF65">
        <w:rPr>
          <w:rFonts w:ascii="Arial" w:hAnsi="Arial" w:eastAsia="Arial" w:cs="Arial"/>
          <w:noProof w:val="0"/>
          <w:sz w:val="24"/>
          <w:szCs w:val="24"/>
          <w:lang w:val="en-GB"/>
        </w:rPr>
        <w:t xml:space="preserve">Attend </w:t>
      </w:r>
      <w:r w:rsidRPr="401A90B3" w:rsidR="51AC00F3">
        <w:rPr>
          <w:rFonts w:ascii="Arial" w:hAnsi="Arial" w:eastAsia="Arial" w:cs="Arial"/>
          <w:noProof w:val="0"/>
          <w:sz w:val="24"/>
          <w:szCs w:val="24"/>
          <w:lang w:val="en-GB"/>
        </w:rPr>
        <w:t>bi</w:t>
      </w:r>
      <w:r w:rsidRPr="401A90B3" w:rsidR="759DDF65">
        <w:rPr>
          <w:rFonts w:ascii="Arial" w:hAnsi="Arial" w:eastAsia="Arial" w:cs="Arial"/>
          <w:noProof w:val="0"/>
          <w:sz w:val="24"/>
          <w:szCs w:val="24"/>
          <w:lang w:val="en-GB"/>
        </w:rPr>
        <w:t>monthly SRC meeting</w:t>
      </w:r>
    </w:p>
    <w:p w:rsidR="759DDF65" w:rsidP="559B7E56" w:rsidRDefault="759DDF65" w14:paraId="575462BD" w14:textId="4DAC7A11">
      <w:pPr>
        <w:jc w:val="both"/>
        <w:rPr>
          <w:rFonts w:ascii="Arial" w:hAnsi="Arial" w:eastAsia="Arial" w:cs="Arial"/>
          <w:noProof w:val="0"/>
          <w:sz w:val="24"/>
          <w:szCs w:val="24"/>
          <w:lang w:val="en-GB"/>
        </w:rPr>
      </w:pPr>
      <w:r w:rsidRPr="559B7E56" w:rsidR="759DDF65">
        <w:rPr>
          <w:rFonts w:ascii="Arial" w:hAnsi="Arial" w:eastAsia="Arial" w:cs="Arial"/>
          <w:noProof w:val="0"/>
          <w:sz w:val="24"/>
          <w:szCs w:val="24"/>
          <w:lang w:val="en-GB"/>
        </w:rPr>
        <w:t xml:space="preserve"> </w:t>
      </w:r>
    </w:p>
    <w:p w:rsidR="759DDF65" w:rsidP="559B7E56" w:rsidRDefault="759DDF65" w14:paraId="46CA800D" w14:textId="24B4D6D7">
      <w:pPr>
        <w:jc w:val="both"/>
        <w:rPr>
          <w:rFonts w:ascii="Arial" w:hAnsi="Arial" w:eastAsia="Arial" w:cs="Arial"/>
          <w:b w:val="1"/>
          <w:bCs w:val="1"/>
          <w:noProof w:val="0"/>
          <w:sz w:val="24"/>
          <w:szCs w:val="24"/>
          <w:lang w:val="en-GB"/>
        </w:rPr>
      </w:pPr>
      <w:r w:rsidRPr="559B7E56" w:rsidR="759DDF65">
        <w:rPr>
          <w:rFonts w:ascii="Arial" w:hAnsi="Arial" w:eastAsia="Arial" w:cs="Arial"/>
          <w:b w:val="1"/>
          <w:bCs w:val="1"/>
          <w:noProof w:val="0"/>
          <w:sz w:val="24"/>
          <w:szCs w:val="24"/>
          <w:lang w:val="en-GB"/>
        </w:rPr>
        <w:t>What we expect from the counsellor:</w:t>
      </w:r>
    </w:p>
    <w:p w:rsidR="759DDF65" w:rsidP="559B7E56" w:rsidRDefault="759DDF65" w14:paraId="4DBE6F92" w14:textId="5F2275D0">
      <w:pPr>
        <w:pStyle w:val="ListParagraph"/>
        <w:numPr>
          <w:ilvl w:val="0"/>
          <w:numId w:val="28"/>
        </w:numPr>
        <w:jc w:val="both"/>
        <w:rPr>
          <w:rFonts w:ascii="Arial" w:hAnsi="Arial" w:eastAsia="Arial" w:cs="Arial"/>
          <w:noProof w:val="0"/>
          <w:sz w:val="24"/>
          <w:szCs w:val="24"/>
          <w:lang w:val="en-GB"/>
        </w:rPr>
      </w:pPr>
      <w:r w:rsidRPr="559B7E56" w:rsidR="759DDF65">
        <w:rPr>
          <w:rFonts w:ascii="Arial" w:hAnsi="Arial" w:eastAsia="Arial" w:cs="Arial"/>
          <w:noProof w:val="0"/>
          <w:sz w:val="24"/>
          <w:szCs w:val="24"/>
          <w:lang w:val="en-GB"/>
        </w:rPr>
        <w:t xml:space="preserve">All counsellors must attend and complete </w:t>
      </w:r>
      <w:r w:rsidRPr="559B7E56" w:rsidR="3FF60B40">
        <w:rPr>
          <w:rFonts w:ascii="Arial" w:hAnsi="Arial" w:eastAsia="Arial" w:cs="Arial"/>
          <w:noProof w:val="0"/>
          <w:sz w:val="24"/>
          <w:szCs w:val="24"/>
          <w:lang w:val="en-GB"/>
        </w:rPr>
        <w:t>two</w:t>
      </w:r>
      <w:r w:rsidRPr="559B7E56" w:rsidR="759DDF65">
        <w:rPr>
          <w:rFonts w:ascii="Arial" w:hAnsi="Arial" w:eastAsia="Arial" w:cs="Arial"/>
          <w:noProof w:val="0"/>
          <w:sz w:val="24"/>
          <w:szCs w:val="24"/>
          <w:lang w:val="en-GB"/>
        </w:rPr>
        <w:t xml:space="preserve"> days of specialist training.</w:t>
      </w:r>
    </w:p>
    <w:p w:rsidR="759DDF65" w:rsidP="559B7E56" w:rsidRDefault="759DDF65" w14:paraId="13BF1220" w14:textId="6C9A812B">
      <w:pPr>
        <w:pStyle w:val="ListParagraph"/>
        <w:numPr>
          <w:ilvl w:val="0"/>
          <w:numId w:val="28"/>
        </w:numPr>
        <w:jc w:val="both"/>
        <w:rPr>
          <w:rFonts w:ascii="Arial" w:hAnsi="Arial" w:eastAsia="Arial" w:cs="Arial"/>
          <w:noProof w:val="0"/>
          <w:sz w:val="24"/>
          <w:szCs w:val="24"/>
          <w:lang w:val="en-GB"/>
        </w:rPr>
      </w:pPr>
      <w:r w:rsidRPr="559B7E56" w:rsidR="759DDF65">
        <w:rPr>
          <w:rFonts w:ascii="Arial" w:hAnsi="Arial" w:eastAsia="Arial" w:cs="Arial"/>
          <w:noProof w:val="0"/>
          <w:sz w:val="24"/>
          <w:szCs w:val="24"/>
          <w:lang w:val="en-GB"/>
        </w:rPr>
        <w:t xml:space="preserve">Attendance </w:t>
      </w:r>
      <w:r w:rsidRPr="559B7E56" w:rsidR="6FA7994E">
        <w:rPr>
          <w:rFonts w:ascii="Arial" w:hAnsi="Arial" w:eastAsia="Arial" w:cs="Arial"/>
          <w:noProof w:val="0"/>
          <w:sz w:val="24"/>
          <w:szCs w:val="24"/>
          <w:lang w:val="en-GB"/>
        </w:rPr>
        <w:t>bimonthly SRC meetings</w:t>
      </w:r>
      <w:r w:rsidRPr="559B7E56" w:rsidR="759DDF65">
        <w:rPr>
          <w:rFonts w:ascii="Arial" w:hAnsi="Arial" w:eastAsia="Arial" w:cs="Arial"/>
          <w:noProof w:val="0"/>
          <w:sz w:val="24"/>
          <w:szCs w:val="24"/>
          <w:lang w:val="en-GB"/>
        </w:rPr>
        <w:t>.</w:t>
      </w:r>
    </w:p>
    <w:p w:rsidR="759DDF65" w:rsidP="559B7E56" w:rsidRDefault="759DDF65" w14:paraId="1CFF5F22" w14:textId="6F361DF6">
      <w:pPr>
        <w:pStyle w:val="ListParagraph"/>
        <w:numPr>
          <w:ilvl w:val="0"/>
          <w:numId w:val="28"/>
        </w:numPr>
        <w:jc w:val="both"/>
        <w:rPr>
          <w:rFonts w:ascii="Arial" w:hAnsi="Arial" w:eastAsia="Arial" w:cs="Arial"/>
          <w:noProof w:val="0"/>
          <w:sz w:val="24"/>
          <w:szCs w:val="24"/>
          <w:lang w:val="en-GB"/>
        </w:rPr>
      </w:pPr>
      <w:r w:rsidRPr="559B7E56" w:rsidR="759DDF65">
        <w:rPr>
          <w:rFonts w:ascii="Arial" w:hAnsi="Arial" w:eastAsia="Arial" w:cs="Arial"/>
          <w:noProof w:val="0"/>
          <w:sz w:val="24"/>
          <w:szCs w:val="24"/>
          <w:lang w:val="en-GB"/>
        </w:rPr>
        <w:t xml:space="preserve">Attendance of </w:t>
      </w:r>
      <w:r w:rsidRPr="559B7E56" w:rsidR="77A47B40">
        <w:rPr>
          <w:rFonts w:ascii="Arial" w:hAnsi="Arial" w:eastAsia="Arial" w:cs="Arial"/>
          <w:noProof w:val="0"/>
          <w:sz w:val="24"/>
          <w:szCs w:val="24"/>
          <w:lang w:val="en-GB"/>
        </w:rPr>
        <w:t>quarterly</w:t>
      </w:r>
      <w:r w:rsidRPr="559B7E56" w:rsidR="759DDF65">
        <w:rPr>
          <w:rFonts w:ascii="Arial" w:hAnsi="Arial" w:eastAsia="Arial" w:cs="Arial"/>
          <w:noProof w:val="0"/>
          <w:sz w:val="24"/>
          <w:szCs w:val="24"/>
          <w:lang w:val="en-GB"/>
        </w:rPr>
        <w:t xml:space="preserve"> line-management meetings.</w:t>
      </w:r>
    </w:p>
    <w:p w:rsidR="759DDF65" w:rsidP="559B7E56" w:rsidRDefault="759DDF65" w14:paraId="08931540" w14:textId="19247BFA">
      <w:pPr>
        <w:pStyle w:val="ListParagraph"/>
        <w:numPr>
          <w:ilvl w:val="0"/>
          <w:numId w:val="28"/>
        </w:numPr>
        <w:jc w:val="both"/>
        <w:rPr>
          <w:rFonts w:ascii="Arial" w:hAnsi="Arial" w:eastAsia="Arial" w:cs="Arial"/>
          <w:sz w:val="24"/>
          <w:szCs w:val="24"/>
        </w:rPr>
      </w:pPr>
      <w:r w:rsidRPr="559B7E56" w:rsidR="759DDF65">
        <w:rPr>
          <w:rFonts w:ascii="Arial" w:hAnsi="Arial" w:eastAsia="Arial" w:cs="Arial"/>
          <w:noProof w:val="0"/>
          <w:sz w:val="24"/>
          <w:szCs w:val="24"/>
          <w:lang w:val="en-GB"/>
        </w:rPr>
        <w:t>Attendance of clinical supervision</w:t>
      </w:r>
    </w:p>
    <w:p w:rsidR="759DDF65" w:rsidP="559B7E56" w:rsidRDefault="759DDF65" w14:paraId="31160888" w14:textId="575BD714">
      <w:pPr>
        <w:pStyle w:val="ListParagraph"/>
        <w:numPr>
          <w:ilvl w:val="0"/>
          <w:numId w:val="28"/>
        </w:numPr>
        <w:jc w:val="both"/>
        <w:rPr>
          <w:rFonts w:ascii="Arial" w:hAnsi="Arial" w:eastAsia="Arial" w:cs="Arial"/>
          <w:sz w:val="24"/>
          <w:szCs w:val="24"/>
        </w:rPr>
      </w:pPr>
      <w:r w:rsidRPr="559B7E56" w:rsidR="759DDF65">
        <w:rPr>
          <w:rFonts w:ascii="Arial" w:hAnsi="Arial" w:eastAsia="Arial" w:cs="Arial"/>
          <w:noProof w:val="0"/>
          <w:sz w:val="24"/>
          <w:szCs w:val="24"/>
          <w:lang w:val="en-GB"/>
        </w:rPr>
        <w:t>Commitment and understanding of the importance of clinical supervision.</w:t>
      </w:r>
    </w:p>
    <w:p w:rsidR="759DDF65" w:rsidP="559B7E56" w:rsidRDefault="759DDF65" w14:paraId="6ABAA531" w14:textId="765CDA6C">
      <w:pPr>
        <w:pStyle w:val="ListParagraph"/>
        <w:numPr>
          <w:ilvl w:val="0"/>
          <w:numId w:val="28"/>
        </w:numPr>
        <w:jc w:val="both"/>
        <w:rPr>
          <w:rFonts w:ascii="Arial" w:hAnsi="Arial" w:eastAsia="Arial" w:cs="Arial"/>
          <w:sz w:val="24"/>
          <w:szCs w:val="24"/>
        </w:rPr>
      </w:pPr>
      <w:r w:rsidRPr="559B7E56" w:rsidR="759DDF65">
        <w:rPr>
          <w:rFonts w:ascii="Arial" w:hAnsi="Arial" w:eastAsia="Arial" w:cs="Arial"/>
          <w:noProof w:val="0"/>
          <w:sz w:val="24"/>
          <w:szCs w:val="24"/>
          <w:lang w:val="en-GB"/>
        </w:rPr>
        <w:t>An open and non-judgemental attitude.</w:t>
      </w:r>
    </w:p>
    <w:p w:rsidR="759DDF65" w:rsidP="559B7E56" w:rsidRDefault="759DDF65" w14:paraId="3EF8219E" w14:textId="1390A7F7">
      <w:pPr>
        <w:pStyle w:val="ListParagraph"/>
        <w:numPr>
          <w:ilvl w:val="0"/>
          <w:numId w:val="28"/>
        </w:numPr>
        <w:jc w:val="both"/>
        <w:rPr>
          <w:rFonts w:ascii="Arial" w:hAnsi="Arial" w:eastAsia="Arial" w:cs="Arial"/>
          <w:noProof w:val="0"/>
          <w:sz w:val="24"/>
          <w:szCs w:val="24"/>
          <w:lang w:val="en-GB"/>
        </w:rPr>
      </w:pPr>
      <w:r w:rsidRPr="559B7E56" w:rsidR="759DDF65">
        <w:rPr>
          <w:rFonts w:ascii="Arial" w:hAnsi="Arial" w:eastAsia="Arial" w:cs="Arial"/>
          <w:noProof w:val="0"/>
          <w:sz w:val="24"/>
          <w:szCs w:val="24"/>
          <w:lang w:val="en-GB"/>
        </w:rPr>
        <w:t xml:space="preserve">Demonstrable understanding of the necessity for keeping and maintaining confidential </w:t>
      </w:r>
      <w:proofErr w:type="gramStart"/>
      <w:r w:rsidRPr="559B7E56" w:rsidR="759DDF65">
        <w:rPr>
          <w:rFonts w:ascii="Arial" w:hAnsi="Arial" w:eastAsia="Arial" w:cs="Arial"/>
          <w:noProof w:val="0"/>
          <w:sz w:val="24"/>
          <w:szCs w:val="24"/>
          <w:lang w:val="en-GB"/>
        </w:rPr>
        <w:t>records;</w:t>
      </w:r>
      <w:proofErr w:type="gramEnd"/>
    </w:p>
    <w:p w:rsidR="759DDF65" w:rsidP="559B7E56" w:rsidRDefault="759DDF65" w14:paraId="6D41151F" w14:textId="5EC01BC7">
      <w:pPr>
        <w:pStyle w:val="ListParagraph"/>
        <w:numPr>
          <w:ilvl w:val="0"/>
          <w:numId w:val="28"/>
        </w:numPr>
        <w:jc w:val="both"/>
        <w:rPr>
          <w:rFonts w:ascii="Arial" w:hAnsi="Arial" w:eastAsia="Arial" w:cs="Arial"/>
          <w:noProof w:val="0"/>
          <w:sz w:val="24"/>
          <w:szCs w:val="24"/>
          <w:lang w:val="en-GB"/>
        </w:rPr>
      </w:pPr>
      <w:r w:rsidRPr="559B7E56" w:rsidR="759DDF65">
        <w:rPr>
          <w:rFonts w:ascii="Arial" w:hAnsi="Arial" w:eastAsia="Arial" w:cs="Arial"/>
          <w:noProof w:val="0"/>
          <w:sz w:val="24"/>
          <w:szCs w:val="24"/>
          <w:lang w:val="en-GB"/>
        </w:rPr>
        <w:t xml:space="preserve">Demonstrable understanding of safeguarding, both in relation to children and to vulnerable </w:t>
      </w:r>
      <w:proofErr w:type="gramStart"/>
      <w:r w:rsidRPr="559B7E56" w:rsidR="759DDF65">
        <w:rPr>
          <w:rFonts w:ascii="Arial" w:hAnsi="Arial" w:eastAsia="Arial" w:cs="Arial"/>
          <w:noProof w:val="0"/>
          <w:sz w:val="24"/>
          <w:szCs w:val="24"/>
          <w:lang w:val="en-GB"/>
        </w:rPr>
        <w:t>adults;</w:t>
      </w:r>
      <w:proofErr w:type="gramEnd"/>
    </w:p>
    <w:p w:rsidR="759DDF65" w:rsidP="559B7E56" w:rsidRDefault="759DDF65" w14:paraId="70B66B86" w14:textId="5F14D8DB">
      <w:pPr>
        <w:pStyle w:val="ListParagraph"/>
        <w:numPr>
          <w:ilvl w:val="0"/>
          <w:numId w:val="28"/>
        </w:numPr>
        <w:jc w:val="both"/>
        <w:rPr>
          <w:rFonts w:ascii="Arial" w:hAnsi="Arial" w:eastAsia="Arial" w:cs="Arial"/>
          <w:sz w:val="24"/>
          <w:szCs w:val="24"/>
        </w:rPr>
      </w:pPr>
      <w:r w:rsidRPr="559B7E56" w:rsidR="759DDF65">
        <w:rPr>
          <w:rFonts w:ascii="Arial" w:hAnsi="Arial" w:eastAsia="Arial" w:cs="Arial"/>
          <w:noProof w:val="0"/>
          <w:sz w:val="24"/>
          <w:szCs w:val="24"/>
          <w:lang w:val="en-GB"/>
        </w:rPr>
        <w:t>Reliability</w:t>
      </w:r>
    </w:p>
    <w:p w:rsidR="759DDF65" w:rsidP="559B7E56" w:rsidRDefault="759DDF65" w14:paraId="15D1D20B" w14:textId="328FF262">
      <w:pPr>
        <w:pStyle w:val="ListParagraph"/>
        <w:numPr>
          <w:ilvl w:val="0"/>
          <w:numId w:val="28"/>
        </w:numPr>
        <w:jc w:val="both"/>
        <w:rPr>
          <w:rFonts w:ascii="Arial" w:hAnsi="Arial" w:eastAsia="Arial" w:cs="Arial"/>
          <w:sz w:val="24"/>
          <w:szCs w:val="24"/>
        </w:rPr>
      </w:pPr>
      <w:r w:rsidRPr="559B7E56" w:rsidR="759DDF65">
        <w:rPr>
          <w:rFonts w:ascii="Arial" w:hAnsi="Arial" w:eastAsia="Arial" w:cs="Arial"/>
          <w:noProof w:val="0"/>
          <w:sz w:val="24"/>
          <w:szCs w:val="24"/>
          <w:lang w:val="en-GB"/>
        </w:rPr>
        <w:t xml:space="preserve">Counsellors will be working with clients on behalf of </w:t>
      </w:r>
      <w:r w:rsidRPr="559B7E56" w:rsidR="5D24E86B">
        <w:rPr>
          <w:rFonts w:ascii="Arial" w:hAnsi="Arial" w:eastAsia="Arial" w:cs="Arial"/>
          <w:noProof w:val="0"/>
          <w:sz w:val="24"/>
          <w:szCs w:val="24"/>
          <w:lang w:val="en-GB"/>
        </w:rPr>
        <w:t>SRC</w:t>
      </w:r>
      <w:r w:rsidRPr="559B7E56" w:rsidR="759DDF65">
        <w:rPr>
          <w:rFonts w:ascii="Arial" w:hAnsi="Arial" w:eastAsia="Arial" w:cs="Arial"/>
          <w:noProof w:val="0"/>
          <w:sz w:val="24"/>
          <w:szCs w:val="24"/>
          <w:lang w:val="en-GB"/>
        </w:rPr>
        <w:t xml:space="preserve"> and not on a private basis.  As such, they will be bound by </w:t>
      </w:r>
      <w:r w:rsidRPr="559B7E56" w:rsidR="586BD90C">
        <w:rPr>
          <w:rFonts w:ascii="Arial" w:hAnsi="Arial" w:eastAsia="Arial" w:cs="Arial"/>
          <w:noProof w:val="0"/>
          <w:sz w:val="24"/>
          <w:szCs w:val="24"/>
          <w:lang w:val="en-GB"/>
        </w:rPr>
        <w:t>SRC</w:t>
      </w:r>
      <w:r w:rsidRPr="559B7E56" w:rsidR="759DDF65">
        <w:rPr>
          <w:rFonts w:ascii="Arial" w:hAnsi="Arial" w:eastAsia="Arial" w:cs="Arial"/>
          <w:noProof w:val="0"/>
          <w:sz w:val="24"/>
          <w:szCs w:val="24"/>
          <w:lang w:val="en-GB"/>
        </w:rPr>
        <w:t>’s processes, policies and procedures.</w:t>
      </w:r>
    </w:p>
    <w:p w:rsidR="759DDF65" w:rsidP="559B7E56" w:rsidRDefault="759DDF65" w14:paraId="5F1E0504" w14:textId="53DFBF4E">
      <w:pPr>
        <w:pStyle w:val="ListParagraph"/>
        <w:numPr>
          <w:ilvl w:val="0"/>
          <w:numId w:val="28"/>
        </w:numPr>
        <w:jc w:val="both"/>
        <w:rPr>
          <w:rFonts w:ascii="Arial" w:hAnsi="Arial" w:eastAsia="Arial" w:cs="Arial"/>
          <w:noProof w:val="0"/>
          <w:sz w:val="24"/>
          <w:szCs w:val="24"/>
          <w:lang w:val="en-GB"/>
        </w:rPr>
      </w:pPr>
      <w:r w:rsidRPr="559B7E56" w:rsidR="759DDF65">
        <w:rPr>
          <w:rFonts w:ascii="Arial" w:hAnsi="Arial" w:eastAsia="Arial" w:cs="Arial"/>
          <w:noProof w:val="0"/>
          <w:sz w:val="24"/>
          <w:szCs w:val="24"/>
          <w:lang w:val="en-GB"/>
        </w:rPr>
        <w:t xml:space="preserve">Commitment to the feminist ethos of </w:t>
      </w:r>
      <w:r w:rsidRPr="559B7E56" w:rsidR="509AF9DA">
        <w:rPr>
          <w:rFonts w:ascii="Arial" w:hAnsi="Arial" w:eastAsia="Arial" w:cs="Arial"/>
          <w:noProof w:val="0"/>
          <w:sz w:val="24"/>
          <w:szCs w:val="24"/>
          <w:lang w:val="en-GB"/>
        </w:rPr>
        <w:t>SRC</w:t>
      </w:r>
    </w:p>
    <w:p w:rsidR="759DDF65" w:rsidP="559B7E56" w:rsidRDefault="759DDF65" w14:paraId="193A94FC" w14:textId="3F2A319B">
      <w:pPr>
        <w:pStyle w:val="ListParagraph"/>
        <w:numPr>
          <w:ilvl w:val="0"/>
          <w:numId w:val="28"/>
        </w:numPr>
        <w:jc w:val="both"/>
        <w:rPr>
          <w:rFonts w:ascii="Arial" w:hAnsi="Arial" w:eastAsia="Arial" w:cs="Arial"/>
          <w:sz w:val="24"/>
          <w:szCs w:val="24"/>
        </w:rPr>
      </w:pPr>
      <w:r w:rsidRPr="559B7E56" w:rsidR="759DDF65">
        <w:rPr>
          <w:rFonts w:ascii="Arial" w:hAnsi="Arial" w:eastAsia="Arial" w:cs="Arial"/>
          <w:noProof w:val="0"/>
          <w:sz w:val="24"/>
          <w:szCs w:val="24"/>
          <w:lang w:val="en-GB"/>
        </w:rPr>
        <w:t>Willingness to commit the necessary time to supporting vulnerable clients</w:t>
      </w:r>
    </w:p>
    <w:p w:rsidR="759DDF65" w:rsidP="559B7E56" w:rsidRDefault="759DDF65" w14:paraId="310313F6" w14:textId="59345324">
      <w:pPr>
        <w:pStyle w:val="ListParagraph"/>
        <w:numPr>
          <w:ilvl w:val="0"/>
          <w:numId w:val="28"/>
        </w:numPr>
        <w:jc w:val="both"/>
        <w:rPr>
          <w:rFonts w:ascii="Arial" w:hAnsi="Arial" w:eastAsia="Arial" w:cs="Arial"/>
          <w:sz w:val="24"/>
          <w:szCs w:val="24"/>
        </w:rPr>
      </w:pPr>
      <w:r w:rsidRPr="559B7E56" w:rsidR="759DDF65">
        <w:rPr>
          <w:rFonts w:ascii="Arial" w:hAnsi="Arial" w:eastAsia="Arial" w:cs="Arial"/>
          <w:noProof w:val="0"/>
          <w:sz w:val="24"/>
          <w:szCs w:val="24"/>
          <w:lang w:val="en-GB"/>
        </w:rPr>
        <w:t>Willingness to work as part of a team to develop the work of the organisation</w:t>
      </w:r>
    </w:p>
    <w:p w:rsidR="759DDF65" w:rsidP="559B7E56" w:rsidRDefault="759DDF65" w14:paraId="359B0EDC" w14:textId="02E2C654">
      <w:pPr>
        <w:jc w:val="both"/>
        <w:rPr>
          <w:rFonts w:ascii="Arial" w:hAnsi="Arial" w:eastAsia="Arial" w:cs="Arial"/>
          <w:noProof w:val="0"/>
          <w:sz w:val="24"/>
          <w:szCs w:val="24"/>
          <w:lang w:val="en-GB"/>
        </w:rPr>
      </w:pPr>
      <w:r w:rsidRPr="559B7E56" w:rsidR="759DDF65">
        <w:rPr>
          <w:rFonts w:ascii="Arial" w:hAnsi="Arial" w:eastAsia="Arial" w:cs="Arial"/>
          <w:noProof w:val="0"/>
          <w:sz w:val="24"/>
          <w:szCs w:val="24"/>
          <w:lang w:val="en-GB"/>
        </w:rPr>
        <w:t xml:space="preserve"> </w:t>
      </w:r>
    </w:p>
    <w:p w:rsidR="759DDF65" w:rsidP="559B7E56" w:rsidRDefault="759DDF65" w14:paraId="16554359" w14:textId="19DBDF01">
      <w:pPr>
        <w:jc w:val="both"/>
        <w:rPr>
          <w:rFonts w:ascii="Arial" w:hAnsi="Arial" w:eastAsia="Arial" w:cs="Arial"/>
          <w:b w:val="1"/>
          <w:bCs w:val="1"/>
          <w:noProof w:val="0"/>
          <w:sz w:val="24"/>
          <w:szCs w:val="24"/>
          <w:lang w:val="en-GB"/>
        </w:rPr>
      </w:pPr>
      <w:r w:rsidRPr="559B7E56" w:rsidR="759DDF65">
        <w:rPr>
          <w:rFonts w:ascii="Arial" w:hAnsi="Arial" w:eastAsia="Arial" w:cs="Arial"/>
          <w:b w:val="1"/>
          <w:bCs w:val="1"/>
          <w:noProof w:val="0"/>
          <w:sz w:val="24"/>
          <w:szCs w:val="24"/>
          <w:lang w:val="en-GB"/>
        </w:rPr>
        <w:t>What the counsellor can expect from us:</w:t>
      </w:r>
    </w:p>
    <w:p w:rsidR="759DDF65" w:rsidP="559B7E56" w:rsidRDefault="759DDF65" w14:paraId="5BCBEA20" w14:textId="43F17845">
      <w:pPr>
        <w:pStyle w:val="ListParagraph"/>
        <w:numPr>
          <w:ilvl w:val="0"/>
          <w:numId w:val="29"/>
        </w:numPr>
        <w:jc w:val="both"/>
        <w:rPr>
          <w:rFonts w:ascii="Arial" w:hAnsi="Arial" w:eastAsia="Arial" w:cs="Arial"/>
          <w:sz w:val="24"/>
          <w:szCs w:val="24"/>
        </w:rPr>
      </w:pPr>
      <w:r w:rsidRPr="559B7E56" w:rsidR="759DDF65">
        <w:rPr>
          <w:rFonts w:ascii="Arial" w:hAnsi="Arial" w:eastAsia="Arial" w:cs="Arial"/>
          <w:noProof w:val="0"/>
          <w:sz w:val="24"/>
          <w:szCs w:val="24"/>
          <w:lang w:val="en-GB"/>
        </w:rPr>
        <w:t>Full training and support will be provided</w:t>
      </w:r>
    </w:p>
    <w:p w:rsidR="759DDF65" w:rsidP="559B7E56" w:rsidRDefault="759DDF65" w14:paraId="27358DC7" w14:textId="72090E14">
      <w:pPr>
        <w:pStyle w:val="ListParagraph"/>
        <w:numPr>
          <w:ilvl w:val="0"/>
          <w:numId w:val="29"/>
        </w:numPr>
        <w:jc w:val="both"/>
        <w:rPr>
          <w:rFonts w:ascii="Arial" w:hAnsi="Arial" w:eastAsia="Arial" w:cs="Arial"/>
          <w:sz w:val="24"/>
          <w:szCs w:val="24"/>
        </w:rPr>
      </w:pPr>
      <w:r w:rsidRPr="559B7E56" w:rsidR="759DDF65">
        <w:rPr>
          <w:rFonts w:ascii="Arial" w:hAnsi="Arial" w:eastAsia="Arial" w:cs="Arial"/>
          <w:noProof w:val="0"/>
          <w:sz w:val="24"/>
          <w:szCs w:val="24"/>
          <w:lang w:val="en-GB"/>
        </w:rPr>
        <w:t>Ongoing training opportunities</w:t>
      </w:r>
    </w:p>
    <w:p w:rsidR="759DDF65" w:rsidP="559B7E56" w:rsidRDefault="759DDF65" w14:paraId="0C5B7C45" w14:textId="45A2871A">
      <w:pPr>
        <w:pStyle w:val="ListParagraph"/>
        <w:numPr>
          <w:ilvl w:val="0"/>
          <w:numId w:val="29"/>
        </w:numPr>
        <w:jc w:val="both"/>
        <w:rPr>
          <w:rFonts w:ascii="Arial" w:hAnsi="Arial" w:eastAsia="Arial" w:cs="Arial"/>
          <w:sz w:val="24"/>
          <w:szCs w:val="24"/>
        </w:rPr>
      </w:pPr>
      <w:r w:rsidRPr="559B7E56" w:rsidR="759DDF65">
        <w:rPr>
          <w:rFonts w:ascii="Arial" w:hAnsi="Arial" w:eastAsia="Arial" w:cs="Arial"/>
          <w:noProof w:val="0"/>
          <w:sz w:val="24"/>
          <w:szCs w:val="24"/>
          <w:lang w:val="en-GB"/>
        </w:rPr>
        <w:t>The opportunity to gain career progression</w:t>
      </w:r>
    </w:p>
    <w:p w:rsidR="559B7E56" w:rsidP="559B7E56" w:rsidRDefault="559B7E56" w14:paraId="2BFEE0E2" w14:textId="73A73F2D">
      <w:pPr>
        <w:pStyle w:val="Normal"/>
        <w:jc w:val="both"/>
        <w:rPr>
          <w:rFonts w:ascii="Arial" w:hAnsi="Arial" w:cs="Arial"/>
        </w:rPr>
      </w:pPr>
    </w:p>
    <w:p w:rsidR="006743DD" w:rsidP="005F2E9A" w:rsidRDefault="006743DD" w14:paraId="6840C204" w14:textId="77777777">
      <w:pPr>
        <w:pStyle w:val="Heading1"/>
        <w:rPr>
          <w:rFonts w:cs="Arial"/>
        </w:rPr>
      </w:pPr>
    </w:p>
    <w:p w:rsidRPr="001854A0" w:rsidR="008B404B" w:rsidP="005F2E9A" w:rsidRDefault="008B404B" w14:paraId="30083CCB" w14:textId="26D8DA70">
      <w:pPr>
        <w:pStyle w:val="Heading1"/>
        <w:rPr>
          <w:rFonts w:cs="Arial"/>
        </w:rPr>
      </w:pPr>
      <w:r w:rsidRPr="001854A0">
        <w:rPr>
          <w:rFonts w:cs="Arial"/>
        </w:rPr>
        <w:t>PERSON SPECIFICATION</w:t>
      </w:r>
    </w:p>
    <w:p w:rsidR="008B404B" w:rsidP="008B404B" w:rsidRDefault="008B404B" w14:paraId="4711085E" w14:textId="77777777">
      <w:pPr>
        <w:rPr>
          <w:rFonts w:ascii="Arial" w:hAnsi="Arial" w:cs="Arial"/>
        </w:rPr>
      </w:pPr>
    </w:p>
    <w:p w:rsidRPr="007A76DA" w:rsidR="00F155A2" w:rsidP="00ED6577" w:rsidRDefault="00F155A2" w14:paraId="737AE911" w14:textId="77777777">
      <w:pPr>
        <w:jc w:val="both"/>
        <w:rPr>
          <w:rFonts w:ascii="Arial" w:hAnsi="Arial" w:cs="Arial"/>
        </w:rPr>
      </w:pPr>
      <w:r w:rsidRPr="007A76DA">
        <w:rPr>
          <w:rFonts w:ascii="Arial" w:hAnsi="Arial" w:cs="Arial"/>
        </w:rPr>
        <w:t>Short-listing and subsequent selection for this post will be determined by the extent to which you meet the requirements detailed in this person specification.</w:t>
      </w:r>
      <w:r>
        <w:rPr>
          <w:rFonts w:ascii="Arial" w:hAnsi="Arial" w:cs="Arial"/>
        </w:rPr>
        <w:t xml:space="preserve"> </w:t>
      </w:r>
      <w:r w:rsidRPr="007A76DA">
        <w:rPr>
          <w:rFonts w:ascii="Arial" w:hAnsi="Arial" w:cs="Arial"/>
        </w:rPr>
        <w:t xml:space="preserve">You should try to demonstrate on the application form the extent to which you satisfy each of the points of this specification, where possible in terms of </w:t>
      </w:r>
      <w:proofErr w:type="gramStart"/>
      <w:r w:rsidRPr="007A76DA">
        <w:rPr>
          <w:rFonts w:ascii="Arial" w:hAnsi="Arial" w:cs="Arial"/>
        </w:rPr>
        <w:t>past experience</w:t>
      </w:r>
      <w:proofErr w:type="gramEnd"/>
      <w:r w:rsidRPr="007A76DA">
        <w:rPr>
          <w:rFonts w:ascii="Arial" w:hAnsi="Arial" w:cs="Arial"/>
        </w:rPr>
        <w:t>.</w:t>
      </w:r>
    </w:p>
    <w:p w:rsidR="008D6DE7" w:rsidP="008D6DE7" w:rsidRDefault="008D6DE7" w14:paraId="702FE413" w14:textId="76B58F19">
      <w:pPr>
        <w:rPr>
          <w:rFonts w:ascii="Arial" w:hAnsi="Arial" w:cs="Arial"/>
        </w:rPr>
      </w:pPr>
    </w:p>
    <w:p w:rsidR="008D6DE7" w:rsidP="008D6DE7" w:rsidRDefault="008D6DE7" w14:paraId="784DA2E9" w14:textId="77777777">
      <w:pPr>
        <w:rPr>
          <w:rFonts w:ascii="Arial" w:hAnsi="Arial" w:cs="Arial"/>
        </w:rPr>
      </w:pPr>
    </w:p>
    <w:p w:rsidRPr="008D6DE7" w:rsidR="008D6DE7" w:rsidP="008D6DE7" w:rsidRDefault="008D6DE7" w14:paraId="556FC825" w14:textId="42F44115">
      <w:pPr>
        <w:jc w:val="center"/>
        <w:rPr>
          <w:rFonts w:ascii="Arial" w:hAnsi="Arial" w:cs="Arial"/>
          <w:b/>
          <w:sz w:val="32"/>
          <w:szCs w:val="32"/>
          <w:u w:val="single"/>
        </w:rPr>
      </w:pPr>
      <w:r w:rsidRPr="008D6DE7">
        <w:rPr>
          <w:rFonts w:ascii="Arial" w:hAnsi="Arial" w:cs="Arial"/>
          <w:b/>
          <w:sz w:val="32"/>
          <w:szCs w:val="32"/>
          <w:u w:val="single"/>
        </w:rPr>
        <w:t xml:space="preserve">Sessional Counsellor </w:t>
      </w:r>
    </w:p>
    <w:p w:rsidRPr="003D004F" w:rsidR="008D6DE7" w:rsidP="008D6DE7" w:rsidRDefault="008D6DE7" w14:paraId="3C5E04E4" w14:textId="77777777">
      <w:pPr>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8"/>
        <w:gridCol w:w="6488"/>
      </w:tblGrid>
      <w:tr w:rsidRPr="003D004F" w:rsidR="008D6DE7" w:rsidTr="559B7E56" w14:paraId="5F58A75F" w14:textId="77777777">
        <w:tc>
          <w:tcPr>
            <w:tcW w:w="1809" w:type="dxa"/>
            <w:tcMar/>
          </w:tcPr>
          <w:p w:rsidRPr="003D004F" w:rsidR="008D6DE7" w:rsidP="00322DC9" w:rsidRDefault="008D6DE7" w14:paraId="7DEE634F" w14:textId="77777777">
            <w:pPr>
              <w:rPr>
                <w:rFonts w:ascii="Arial" w:hAnsi="Arial" w:cs="Arial"/>
              </w:rPr>
            </w:pPr>
          </w:p>
        </w:tc>
        <w:tc>
          <w:tcPr>
            <w:tcW w:w="6946" w:type="dxa"/>
            <w:tcMar/>
          </w:tcPr>
          <w:p w:rsidRPr="003D004F" w:rsidR="008D6DE7" w:rsidP="00322DC9" w:rsidRDefault="008D6DE7" w14:paraId="3D64CEA7" w14:textId="77777777">
            <w:pPr>
              <w:rPr>
                <w:rFonts w:ascii="Arial" w:hAnsi="Arial" w:cs="Arial"/>
                <w:b/>
              </w:rPr>
            </w:pPr>
            <w:r w:rsidRPr="003D004F">
              <w:rPr>
                <w:rFonts w:ascii="Arial" w:hAnsi="Arial" w:cs="Arial"/>
                <w:b/>
              </w:rPr>
              <w:t>Essential</w:t>
            </w:r>
            <w:r>
              <w:rPr>
                <w:rFonts w:ascii="Arial" w:hAnsi="Arial" w:cs="Arial"/>
                <w:b/>
              </w:rPr>
              <w:t xml:space="preserve"> Criteria</w:t>
            </w:r>
          </w:p>
        </w:tc>
      </w:tr>
      <w:tr w:rsidRPr="003D004F" w:rsidR="008D6DE7" w:rsidTr="559B7E56" w14:paraId="2F85AC4B" w14:textId="77777777">
        <w:tc>
          <w:tcPr>
            <w:tcW w:w="1809" w:type="dxa"/>
            <w:tcMar/>
          </w:tcPr>
          <w:p w:rsidRPr="003D004F" w:rsidR="008D6DE7" w:rsidP="00322DC9" w:rsidRDefault="008D6DE7" w14:paraId="6719C505" w14:textId="77777777">
            <w:pPr>
              <w:rPr>
                <w:rFonts w:ascii="Arial" w:hAnsi="Arial" w:cs="Arial"/>
                <w:b/>
              </w:rPr>
            </w:pPr>
            <w:r>
              <w:rPr>
                <w:rFonts w:ascii="Arial" w:hAnsi="Arial" w:cs="Arial"/>
                <w:b/>
              </w:rPr>
              <w:t>Q</w:t>
            </w:r>
            <w:r w:rsidRPr="003D004F">
              <w:rPr>
                <w:rFonts w:ascii="Arial" w:hAnsi="Arial" w:cs="Arial"/>
                <w:b/>
              </w:rPr>
              <w:t>ualifications</w:t>
            </w:r>
          </w:p>
        </w:tc>
        <w:tc>
          <w:tcPr>
            <w:tcW w:w="6946" w:type="dxa"/>
            <w:tcMar/>
          </w:tcPr>
          <w:p w:rsidRPr="003128B0" w:rsidR="008D6DE7" w:rsidP="008D6DE7" w:rsidRDefault="008D6DE7" w14:paraId="62A84507" w14:textId="77777777">
            <w:pPr>
              <w:pStyle w:val="ListParagraph"/>
              <w:numPr>
                <w:ilvl w:val="0"/>
                <w:numId w:val="20"/>
              </w:numPr>
              <w:contextualSpacing/>
              <w:rPr>
                <w:rFonts w:ascii="Arial" w:hAnsi="Arial" w:cs="Arial"/>
              </w:rPr>
            </w:pPr>
            <w:r w:rsidRPr="003128B0">
              <w:rPr>
                <w:rFonts w:ascii="Arial" w:hAnsi="Arial" w:cs="Arial"/>
              </w:rPr>
              <w:t>A recognised counselling diploma or degree</w:t>
            </w:r>
          </w:p>
          <w:p w:rsidRPr="007054F6" w:rsidR="008D6DE7" w:rsidP="559B7E56" w:rsidRDefault="008D6DE7" w14:paraId="6C6D132E" w14:textId="44C1EC0A">
            <w:pPr>
              <w:numPr>
                <w:ilvl w:val="0"/>
                <w:numId w:val="20"/>
              </w:numPr>
              <w:spacing w:after="200" w:line="276" w:lineRule="auto"/>
              <w:rPr/>
            </w:pPr>
            <w:r w:rsidRPr="559B7E56" w:rsidR="008D6DE7">
              <w:rPr>
                <w:rFonts w:ascii="Arial" w:hAnsi="Arial" w:cs="Arial"/>
              </w:rPr>
              <w:t>To be accre</w:t>
            </w:r>
            <w:r w:rsidRPr="559B7E56" w:rsidR="008D6DE7">
              <w:rPr>
                <w:rFonts w:ascii="Arial" w:hAnsi="Arial" w:cs="Arial"/>
              </w:rPr>
              <w:t>dited with BACP/UKCP</w:t>
            </w:r>
            <w:bookmarkStart w:name="_GoBack" w:id="0"/>
            <w:bookmarkEnd w:id="0"/>
          </w:p>
        </w:tc>
      </w:tr>
      <w:tr w:rsidRPr="003D004F" w:rsidR="008D6DE7" w:rsidTr="559B7E56" w14:paraId="525593D2" w14:textId="77777777">
        <w:tc>
          <w:tcPr>
            <w:tcW w:w="1809" w:type="dxa"/>
            <w:tcMar/>
          </w:tcPr>
          <w:p w:rsidRPr="003D004F" w:rsidR="008D6DE7" w:rsidP="00322DC9" w:rsidRDefault="008D6DE7" w14:paraId="362F9855" w14:textId="77777777">
            <w:pPr>
              <w:rPr>
                <w:rFonts w:ascii="Arial" w:hAnsi="Arial" w:cs="Arial"/>
                <w:b/>
              </w:rPr>
            </w:pPr>
            <w:r w:rsidRPr="003D004F">
              <w:rPr>
                <w:rFonts w:ascii="Arial" w:hAnsi="Arial" w:cs="Arial"/>
                <w:b/>
              </w:rPr>
              <w:t>Experience</w:t>
            </w:r>
          </w:p>
        </w:tc>
        <w:tc>
          <w:tcPr>
            <w:tcW w:w="6946" w:type="dxa"/>
            <w:tcMar/>
          </w:tcPr>
          <w:p w:rsidRPr="001C533D" w:rsidR="008D6DE7" w:rsidP="008D6DE7" w:rsidRDefault="008D6DE7" w14:paraId="5AF3BB9C" w14:textId="77777777">
            <w:pPr>
              <w:numPr>
                <w:ilvl w:val="0"/>
                <w:numId w:val="21"/>
              </w:numPr>
              <w:ind w:left="714" w:hanging="357"/>
              <w:rPr>
                <w:rFonts w:ascii="Arial" w:hAnsi="Arial" w:cs="Arial"/>
              </w:rPr>
            </w:pPr>
            <w:r w:rsidRPr="001C533D">
              <w:rPr>
                <w:rFonts w:ascii="Arial" w:hAnsi="Arial" w:cs="Arial"/>
              </w:rPr>
              <w:t>Substantial experience of working within the VAW sector</w:t>
            </w:r>
          </w:p>
          <w:p w:rsidRPr="001C533D" w:rsidR="008D6DE7" w:rsidP="008D6DE7" w:rsidRDefault="008D6DE7" w14:paraId="53713B7E" w14:textId="55CF1319">
            <w:pPr>
              <w:numPr>
                <w:ilvl w:val="0"/>
                <w:numId w:val="21"/>
              </w:numPr>
              <w:ind w:left="714" w:hanging="357"/>
              <w:rPr>
                <w:rFonts w:ascii="Arial" w:hAnsi="Arial" w:cs="Arial"/>
              </w:rPr>
            </w:pPr>
            <w:r w:rsidRPr="001C533D">
              <w:rPr>
                <w:rFonts w:ascii="Arial" w:hAnsi="Arial" w:cs="Arial"/>
              </w:rPr>
              <w:t>Substantial experience of providing counselling to women who have experienced rape and sexual violence</w:t>
            </w:r>
            <w:r>
              <w:rPr>
                <w:rFonts w:ascii="Arial" w:hAnsi="Arial" w:cs="Arial"/>
              </w:rPr>
              <w:t xml:space="preserve"> and trauma</w:t>
            </w:r>
          </w:p>
          <w:p w:rsidRPr="001C533D" w:rsidR="008D6DE7" w:rsidP="008D6DE7" w:rsidRDefault="008D6DE7" w14:noSpellErr="1" w14:paraId="6D37BD84" w14:textId="3A4AF7EC">
            <w:pPr>
              <w:numPr>
                <w:ilvl w:val="0"/>
                <w:numId w:val="21"/>
              </w:numPr>
              <w:ind w:left="714" w:hanging="357"/>
              <w:rPr/>
            </w:pPr>
            <w:r w:rsidRPr="559B7E56" w:rsidR="008D6DE7">
              <w:rPr>
                <w:rFonts w:ascii="Arial" w:hAnsi="Arial" w:cs="Arial"/>
              </w:rPr>
              <w:t>To have at least 450 hours of post qualifying experience</w:t>
            </w:r>
          </w:p>
          <w:p w:rsidRPr="001C533D" w:rsidR="008D6DE7" w:rsidP="559B7E56" w:rsidRDefault="008D6DE7" w14:paraId="4F14217D" w14:textId="4E062B0B">
            <w:pPr>
              <w:pStyle w:val="Normal"/>
              <w:numPr>
                <w:ilvl w:val="0"/>
                <w:numId w:val="21"/>
              </w:numPr>
              <w:ind w:left="714" w:hanging="357"/>
              <w:rPr/>
            </w:pPr>
            <w:r w:rsidRPr="559B7E56" w:rsidR="639C3919">
              <w:rPr>
                <w:rFonts w:ascii="Arial" w:hAnsi="Arial" w:cs="Arial"/>
              </w:rPr>
              <w:t xml:space="preserve">Experience providing online counselling </w:t>
            </w:r>
          </w:p>
        </w:tc>
      </w:tr>
      <w:tr w:rsidRPr="003D004F" w:rsidR="008D6DE7" w:rsidTr="559B7E56" w14:paraId="0120986F" w14:textId="77777777">
        <w:tc>
          <w:tcPr>
            <w:tcW w:w="1809" w:type="dxa"/>
            <w:tcMar/>
          </w:tcPr>
          <w:p w:rsidRPr="003D004F" w:rsidR="008D6DE7" w:rsidP="00322DC9" w:rsidRDefault="008D6DE7" w14:paraId="3814D035" w14:textId="77777777">
            <w:pPr>
              <w:rPr>
                <w:rFonts w:ascii="Arial" w:hAnsi="Arial" w:cs="Arial"/>
                <w:b/>
              </w:rPr>
            </w:pPr>
            <w:r w:rsidRPr="003D004F">
              <w:rPr>
                <w:rFonts w:ascii="Arial" w:hAnsi="Arial" w:cs="Arial"/>
                <w:b/>
              </w:rPr>
              <w:t>Knowledge</w:t>
            </w:r>
          </w:p>
        </w:tc>
        <w:tc>
          <w:tcPr>
            <w:tcW w:w="6946" w:type="dxa"/>
            <w:tcMar/>
          </w:tcPr>
          <w:p w:rsidRPr="001C533D" w:rsidR="008D6DE7" w:rsidP="008D6DE7" w:rsidRDefault="008D6DE7" w14:paraId="118450D5" w14:textId="77777777">
            <w:pPr>
              <w:numPr>
                <w:ilvl w:val="0"/>
                <w:numId w:val="22"/>
              </w:numPr>
              <w:ind w:left="714" w:hanging="357"/>
              <w:rPr>
                <w:rFonts w:ascii="Arial" w:hAnsi="Arial" w:cs="Arial"/>
              </w:rPr>
            </w:pPr>
            <w:r w:rsidRPr="001C533D">
              <w:rPr>
                <w:rFonts w:ascii="Arial" w:hAnsi="Arial" w:cs="Arial"/>
              </w:rPr>
              <w:t>An understanding of the issues affecting women who have experienced sexual violence</w:t>
            </w:r>
          </w:p>
          <w:p w:rsidRPr="001C533D" w:rsidR="008D6DE7" w:rsidP="008D6DE7" w:rsidRDefault="008D6DE7" w14:paraId="1C1DAB1C" w14:textId="77777777">
            <w:pPr>
              <w:numPr>
                <w:ilvl w:val="0"/>
                <w:numId w:val="22"/>
              </w:numPr>
              <w:ind w:left="714" w:hanging="357"/>
              <w:rPr>
                <w:rFonts w:ascii="Arial" w:hAnsi="Arial" w:cs="Arial"/>
              </w:rPr>
            </w:pPr>
            <w:r w:rsidRPr="001C533D">
              <w:rPr>
                <w:rFonts w:ascii="Arial" w:hAnsi="Arial" w:cs="Arial"/>
              </w:rPr>
              <w:t>An understanding of the associated support needs of women who have experienced sexual violence</w:t>
            </w:r>
          </w:p>
          <w:p w:rsidRPr="001C533D" w:rsidR="008D6DE7" w:rsidP="008D6DE7" w:rsidRDefault="008D6DE7" w14:paraId="393A1FB3" w14:textId="77777777">
            <w:pPr>
              <w:numPr>
                <w:ilvl w:val="0"/>
                <w:numId w:val="22"/>
              </w:numPr>
              <w:ind w:left="714" w:hanging="357"/>
              <w:rPr>
                <w:rFonts w:ascii="Arial" w:hAnsi="Arial" w:cs="Arial"/>
              </w:rPr>
            </w:pPr>
            <w:r w:rsidRPr="001C533D">
              <w:rPr>
                <w:rFonts w:ascii="Arial" w:hAnsi="Arial" w:cs="Arial"/>
              </w:rPr>
              <w:t xml:space="preserve">Knowledge of child and </w:t>
            </w:r>
            <w:r>
              <w:rPr>
                <w:rFonts w:ascii="Arial" w:hAnsi="Arial" w:cs="Arial"/>
              </w:rPr>
              <w:t xml:space="preserve">vulnerable </w:t>
            </w:r>
            <w:r w:rsidRPr="001C533D">
              <w:rPr>
                <w:rFonts w:ascii="Arial" w:hAnsi="Arial" w:cs="Arial"/>
              </w:rPr>
              <w:t>adult protection procedures</w:t>
            </w:r>
          </w:p>
          <w:p w:rsidRPr="001C533D" w:rsidR="008D6DE7" w:rsidP="008D6DE7" w:rsidRDefault="008D6DE7" w14:paraId="05DED74B" w14:textId="77777777">
            <w:pPr>
              <w:numPr>
                <w:ilvl w:val="0"/>
                <w:numId w:val="22"/>
              </w:numPr>
              <w:ind w:left="714" w:hanging="357"/>
              <w:rPr>
                <w:rFonts w:ascii="Arial" w:hAnsi="Arial" w:cs="Arial"/>
              </w:rPr>
            </w:pPr>
            <w:r w:rsidRPr="001C533D">
              <w:rPr>
                <w:rFonts w:ascii="Arial" w:hAnsi="Arial" w:cs="Arial"/>
              </w:rPr>
              <w:t>Understanding of ethical issues as defined by BACP/UKCP/ other relevant accredited body</w:t>
            </w:r>
          </w:p>
          <w:p w:rsidRPr="00D42B78" w:rsidR="008D6DE7" w:rsidP="00D42B78" w:rsidRDefault="008D6DE7" w14:paraId="0B601C0B" w14:textId="1CB31746">
            <w:pPr>
              <w:numPr>
                <w:ilvl w:val="0"/>
                <w:numId w:val="22"/>
              </w:numPr>
              <w:ind w:left="714" w:hanging="357"/>
              <w:rPr>
                <w:rFonts w:ascii="Arial" w:hAnsi="Arial" w:cs="Arial"/>
              </w:rPr>
            </w:pPr>
            <w:r w:rsidRPr="001C533D">
              <w:rPr>
                <w:rFonts w:ascii="Arial" w:hAnsi="Arial" w:cs="Arial"/>
              </w:rPr>
              <w:t>An understanding of working in the voluntary sector</w:t>
            </w:r>
          </w:p>
        </w:tc>
      </w:tr>
      <w:tr w:rsidRPr="003D004F" w:rsidR="008D6DE7" w:rsidTr="559B7E56" w14:paraId="3CEA1455" w14:textId="77777777">
        <w:tc>
          <w:tcPr>
            <w:tcW w:w="1809" w:type="dxa"/>
            <w:tcMar/>
          </w:tcPr>
          <w:p w:rsidRPr="003D004F" w:rsidR="008D6DE7" w:rsidP="00322DC9" w:rsidRDefault="008D6DE7" w14:paraId="5A8483E8" w14:textId="77777777">
            <w:pPr>
              <w:rPr>
                <w:rFonts w:ascii="Arial" w:hAnsi="Arial" w:cs="Arial"/>
                <w:b/>
              </w:rPr>
            </w:pPr>
            <w:r w:rsidRPr="003D004F">
              <w:rPr>
                <w:rFonts w:ascii="Arial" w:hAnsi="Arial" w:cs="Arial"/>
                <w:b/>
              </w:rPr>
              <w:t>Skills</w:t>
            </w:r>
            <w:r>
              <w:rPr>
                <w:rFonts w:ascii="Arial" w:hAnsi="Arial" w:cs="Arial"/>
                <w:b/>
              </w:rPr>
              <w:t xml:space="preserve"> and Attributes</w:t>
            </w:r>
          </w:p>
        </w:tc>
        <w:tc>
          <w:tcPr>
            <w:tcW w:w="6946" w:type="dxa"/>
            <w:tcMar/>
          </w:tcPr>
          <w:p w:rsidRPr="001C533D" w:rsidR="008D6DE7" w:rsidP="008D6DE7" w:rsidRDefault="008D6DE7" w14:paraId="28C55438" w14:textId="77777777">
            <w:pPr>
              <w:numPr>
                <w:ilvl w:val="0"/>
                <w:numId w:val="23"/>
              </w:numPr>
              <w:rPr>
                <w:rFonts w:ascii="Arial" w:hAnsi="Arial" w:cs="Arial"/>
              </w:rPr>
            </w:pPr>
            <w:r w:rsidRPr="001C533D">
              <w:rPr>
                <w:rFonts w:ascii="Arial" w:hAnsi="Arial" w:cs="Arial"/>
              </w:rPr>
              <w:t>Excellent interpersonal skills</w:t>
            </w:r>
          </w:p>
          <w:p w:rsidRPr="001C533D" w:rsidR="008D6DE7" w:rsidP="008D6DE7" w:rsidRDefault="008D6DE7" w14:paraId="353CADBA" w14:textId="77777777">
            <w:pPr>
              <w:numPr>
                <w:ilvl w:val="0"/>
                <w:numId w:val="23"/>
              </w:numPr>
              <w:rPr>
                <w:rFonts w:ascii="Arial" w:hAnsi="Arial" w:cs="Arial"/>
              </w:rPr>
            </w:pPr>
            <w:r w:rsidRPr="001C533D">
              <w:rPr>
                <w:rFonts w:ascii="Arial" w:hAnsi="Arial" w:cs="Arial"/>
              </w:rPr>
              <w:t xml:space="preserve">Ability to work as part of </w:t>
            </w:r>
            <w:r>
              <w:rPr>
                <w:rFonts w:ascii="Arial" w:hAnsi="Arial" w:cs="Arial"/>
              </w:rPr>
              <w:t xml:space="preserve">a team and be comfortable in a women-only </w:t>
            </w:r>
            <w:r w:rsidRPr="001C533D">
              <w:rPr>
                <w:rFonts w:ascii="Arial" w:hAnsi="Arial" w:cs="Arial"/>
              </w:rPr>
              <w:t>environment</w:t>
            </w:r>
          </w:p>
          <w:p w:rsidR="141E7AD6" w:rsidP="559B7E56" w:rsidRDefault="141E7AD6" w14:paraId="75B9C0D5" w14:textId="6ABD4C05">
            <w:pPr>
              <w:numPr>
                <w:ilvl w:val="0"/>
                <w:numId w:val="23"/>
              </w:numPr>
              <w:rPr/>
            </w:pPr>
            <w:r w:rsidRPr="559B7E56" w:rsidR="141E7AD6">
              <w:rPr>
                <w:rFonts w:ascii="Arial" w:hAnsi="Arial" w:cs="Arial"/>
              </w:rPr>
              <w:t>Good IT skills with an ability to use online databases</w:t>
            </w:r>
          </w:p>
          <w:p w:rsidRPr="008D6DE7" w:rsidR="008D6DE7" w:rsidP="008D6DE7" w:rsidRDefault="008D6DE7" w14:paraId="30DFCAA0" w14:textId="77777777">
            <w:pPr>
              <w:numPr>
                <w:ilvl w:val="0"/>
                <w:numId w:val="23"/>
              </w:numPr>
              <w:rPr>
                <w:rFonts w:ascii="Tahoma" w:hAnsi="Tahoma"/>
              </w:rPr>
            </w:pPr>
            <w:r w:rsidRPr="008D6DE7">
              <w:rPr>
                <w:rFonts w:ascii="Arial" w:hAnsi="Arial" w:cs="Arial"/>
              </w:rPr>
              <w:t>Excellent timekeeping and organisational skills, and the ability to manage own case load of clients</w:t>
            </w:r>
          </w:p>
          <w:p w:rsidRPr="001C533D" w:rsidR="008D6DE7" w:rsidP="008D6DE7" w:rsidRDefault="008D6DE7" w14:paraId="146D372A" w14:textId="77777777">
            <w:pPr>
              <w:numPr>
                <w:ilvl w:val="0"/>
                <w:numId w:val="23"/>
              </w:numPr>
            </w:pPr>
            <w:r w:rsidRPr="008D6DE7">
              <w:rPr>
                <w:rFonts w:ascii="Arial" w:hAnsi="Arial" w:cs="Arial"/>
              </w:rPr>
              <w:t>Ability to keep clear, factual notes for the organisation</w:t>
            </w:r>
          </w:p>
        </w:tc>
      </w:tr>
      <w:tr w:rsidRPr="003D004F" w:rsidR="008D6DE7" w:rsidTr="559B7E56" w14:paraId="07161DF7" w14:textId="77777777">
        <w:tc>
          <w:tcPr>
            <w:tcW w:w="1809" w:type="dxa"/>
            <w:tcMar/>
          </w:tcPr>
          <w:p w:rsidRPr="003D004F" w:rsidR="008D6DE7" w:rsidP="559B7E56" w:rsidRDefault="008D6DE7" w14:paraId="7B1AE50E" w14:textId="62729926">
            <w:pPr>
              <w:rPr>
                <w:rFonts w:ascii="Arial" w:hAnsi="Arial" w:cs="Arial"/>
                <w:b w:val="1"/>
                <w:bCs w:val="1"/>
              </w:rPr>
            </w:pPr>
            <w:r w:rsidRPr="559B7E56" w:rsidR="008D6DE7">
              <w:rPr>
                <w:rFonts w:ascii="Arial" w:hAnsi="Arial" w:cs="Arial"/>
                <w:b w:val="1"/>
                <w:bCs w:val="1"/>
              </w:rPr>
              <w:t xml:space="preserve">Values </w:t>
            </w:r>
          </w:p>
        </w:tc>
        <w:tc>
          <w:tcPr>
            <w:tcW w:w="6946" w:type="dxa"/>
            <w:tcMar/>
          </w:tcPr>
          <w:p w:rsidR="008D6DE7" w:rsidP="008D6DE7" w:rsidRDefault="008D6DE7" w14:paraId="51D244AB" w14:textId="77777777">
            <w:pPr>
              <w:numPr>
                <w:ilvl w:val="0"/>
                <w:numId w:val="24"/>
              </w:numPr>
              <w:rPr>
                <w:rFonts w:ascii="Arial" w:hAnsi="Arial" w:cs="Arial"/>
              </w:rPr>
            </w:pPr>
            <w:r w:rsidRPr="001C533D">
              <w:rPr>
                <w:rFonts w:ascii="Arial" w:hAnsi="Arial" w:cs="Arial"/>
              </w:rPr>
              <w:t>A commitment to improving the lives of women who have experienced sexual violence</w:t>
            </w:r>
          </w:p>
          <w:p w:rsidRPr="001C533D" w:rsidR="008D6DE7" w:rsidP="008D6DE7" w:rsidRDefault="008D6DE7" w14:paraId="0AA13442" w14:textId="77777777">
            <w:pPr>
              <w:numPr>
                <w:ilvl w:val="0"/>
                <w:numId w:val="24"/>
              </w:numPr>
              <w:rPr>
                <w:rFonts w:ascii="Arial" w:hAnsi="Arial" w:cs="Arial"/>
              </w:rPr>
            </w:pPr>
            <w:proofErr w:type="gramStart"/>
            <w:r>
              <w:rPr>
                <w:rFonts w:ascii="Arial" w:hAnsi="Arial" w:cs="Arial"/>
              </w:rPr>
              <w:t>An</w:t>
            </w:r>
            <w:proofErr w:type="gramEnd"/>
            <w:r>
              <w:rPr>
                <w:rFonts w:ascii="Arial" w:hAnsi="Arial" w:cs="Arial"/>
              </w:rPr>
              <w:t xml:space="preserve"> commitment to working within a feminist ethos</w:t>
            </w:r>
          </w:p>
          <w:p w:rsidRPr="001C533D" w:rsidR="008D6DE7" w:rsidP="008D6DE7" w:rsidRDefault="008D6DE7" w14:paraId="655E7D2C" w14:textId="77777777">
            <w:pPr>
              <w:numPr>
                <w:ilvl w:val="0"/>
                <w:numId w:val="24"/>
              </w:numPr>
              <w:rPr>
                <w:rFonts w:ascii="Arial" w:hAnsi="Arial" w:cs="Arial"/>
              </w:rPr>
            </w:pPr>
            <w:r w:rsidRPr="001C533D">
              <w:rPr>
                <w:rFonts w:ascii="Arial" w:hAnsi="Arial" w:cs="Arial"/>
              </w:rPr>
              <w:t>A willingness to participate in in-house training and professional development</w:t>
            </w:r>
          </w:p>
          <w:p w:rsidRPr="001C533D" w:rsidR="008D6DE7" w:rsidP="008D6DE7" w:rsidRDefault="008D6DE7" w14:paraId="74F4FFD6" w14:textId="77777777">
            <w:pPr>
              <w:numPr>
                <w:ilvl w:val="0"/>
                <w:numId w:val="24"/>
              </w:numPr>
              <w:rPr>
                <w:rFonts w:ascii="Arial" w:hAnsi="Arial" w:cs="Arial"/>
              </w:rPr>
            </w:pPr>
            <w:r w:rsidRPr="001C533D">
              <w:rPr>
                <w:rFonts w:ascii="Arial" w:hAnsi="Arial" w:cs="Arial"/>
              </w:rPr>
              <w:t>An understanding and appreciation of supervision as an opportunity for support, learning and personal development</w:t>
            </w:r>
          </w:p>
          <w:p w:rsidRPr="00D42B78" w:rsidR="008D6DE7" w:rsidP="00D42B78" w:rsidRDefault="008D6DE7" w14:paraId="1DEF7988" w14:textId="3B3F01B4">
            <w:pPr>
              <w:numPr>
                <w:ilvl w:val="0"/>
                <w:numId w:val="24"/>
              </w:numPr>
              <w:rPr>
                <w:rFonts w:ascii="Arial" w:hAnsi="Arial" w:cs="Arial"/>
              </w:rPr>
            </w:pPr>
            <w:r w:rsidRPr="001C533D">
              <w:rPr>
                <w:rFonts w:ascii="Arial" w:hAnsi="Arial" w:cs="Arial"/>
              </w:rPr>
              <w:t>Clear boundaries around confidential working practices</w:t>
            </w:r>
          </w:p>
        </w:tc>
      </w:tr>
      <w:tr w:rsidRPr="003D004F" w:rsidR="008D6DE7" w:rsidTr="559B7E56" w14:paraId="14F0A4F8" w14:textId="77777777">
        <w:tc>
          <w:tcPr>
            <w:tcW w:w="1809" w:type="dxa"/>
            <w:tcMar/>
          </w:tcPr>
          <w:p w:rsidR="008D6DE7" w:rsidP="00322DC9" w:rsidRDefault="008D6DE7" w14:paraId="7688521C" w14:textId="77777777">
            <w:pPr>
              <w:rPr>
                <w:rFonts w:ascii="Arial" w:hAnsi="Arial" w:cs="Arial"/>
                <w:b/>
              </w:rPr>
            </w:pPr>
            <w:r>
              <w:rPr>
                <w:rFonts w:ascii="Arial" w:hAnsi="Arial" w:cs="Arial"/>
                <w:b/>
              </w:rPr>
              <w:t>Equal Opportunities</w:t>
            </w:r>
          </w:p>
        </w:tc>
        <w:tc>
          <w:tcPr>
            <w:tcW w:w="6946" w:type="dxa"/>
            <w:tcMar/>
          </w:tcPr>
          <w:p w:rsidRPr="00D42B78" w:rsidR="008D6DE7" w:rsidP="00D42B78" w:rsidRDefault="008D6DE7" w14:paraId="627DF36E" w14:textId="4173BA62">
            <w:pPr>
              <w:numPr>
                <w:ilvl w:val="0"/>
                <w:numId w:val="24"/>
              </w:numPr>
              <w:rPr>
                <w:rFonts w:ascii="Arial" w:hAnsi="Arial" w:cs="Arial"/>
              </w:rPr>
            </w:pPr>
            <w:r>
              <w:rPr>
                <w:rFonts w:ascii="Arial" w:hAnsi="Arial" w:cs="Arial"/>
              </w:rPr>
              <w:t>Commitment to equal opportunities and anti-oppressive practice</w:t>
            </w:r>
          </w:p>
        </w:tc>
      </w:tr>
    </w:tbl>
    <w:p w:rsidRPr="003D004F" w:rsidR="008D6DE7" w:rsidP="008D6DE7" w:rsidRDefault="008D6DE7" w14:paraId="6EF5880C" w14:textId="77777777">
      <w:pPr>
        <w:rPr>
          <w:rFonts w:ascii="Arial" w:hAnsi="Arial" w:cs="Arial"/>
        </w:rPr>
      </w:pPr>
    </w:p>
    <w:p w:rsidR="00FC4387" w:rsidP="559B7E56" w:rsidRDefault="00FC4387" w14:paraId="0FA7B2AD" w14:textId="5F754116">
      <w:pPr>
        <w:spacing w:after="120"/>
        <w:ind w:left="-142" w:hanging="284"/>
        <w:rPr>
          <w:rFonts w:ascii="Arial" w:hAnsi="Arial" w:eastAsia="Arial" w:cs="Arial"/>
          <w:noProof w:val="0"/>
          <w:sz w:val="24"/>
          <w:szCs w:val="24"/>
          <w:lang w:val="en-GB"/>
        </w:rPr>
      </w:pPr>
      <w:r w:rsidRPr="559B7E56" w:rsidR="742BAE9A">
        <w:rPr>
          <w:rFonts w:ascii="Arial" w:hAnsi="Arial" w:eastAsia="Arial" w:cs="Arial"/>
          <w:b w:val="1"/>
          <w:bCs w:val="1"/>
          <w:noProof w:val="0"/>
          <w:sz w:val="24"/>
          <w:szCs w:val="24"/>
          <w:lang w:val="en-GB"/>
        </w:rPr>
        <w:t>Notes</w:t>
      </w:r>
    </w:p>
    <w:p w:rsidR="00FC4387" w:rsidP="559B7E56" w:rsidRDefault="00FC4387" w14:paraId="437F0D61" w14:textId="12CC1FF2">
      <w:pPr>
        <w:pStyle w:val="ListParagraph"/>
        <w:numPr>
          <w:ilvl w:val="0"/>
          <w:numId w:val="26"/>
        </w:numPr>
        <w:spacing w:after="40"/>
        <w:ind w:left="-142" w:right="-574" w:hanging="294"/>
        <w:rPr>
          <w:rFonts w:ascii="Arial" w:hAnsi="Arial" w:eastAsia="Arial" w:cs="Arial"/>
          <w:noProof w:val="0"/>
          <w:sz w:val="24"/>
          <w:szCs w:val="24"/>
          <w:lang w:val="en-GB"/>
        </w:rPr>
      </w:pPr>
      <w:r w:rsidRPr="559B7E56" w:rsidR="742BAE9A">
        <w:rPr>
          <w:rFonts w:ascii="Arial" w:hAnsi="Arial" w:eastAsia="Arial" w:cs="Arial"/>
          <w:noProof w:val="0"/>
          <w:sz w:val="24"/>
          <w:szCs w:val="24"/>
          <w:lang w:val="en-GB"/>
        </w:rPr>
        <w:t>This post is subject to the Rehabilitation of Offenders Act (Exceptions Order) 1975.  Due to the nature of our work it will be necessary for an enhanced disclosure to be made to the Disclosure and Barring Service for details of any previous criminal convictions which are not protected under the Act.</w:t>
      </w:r>
    </w:p>
    <w:p w:rsidR="00FC4387" w:rsidP="559B7E56" w:rsidRDefault="00FC4387" w14:paraId="57A4C5EA" w14:textId="463E112F">
      <w:pPr>
        <w:pStyle w:val="ListParagraph"/>
        <w:numPr>
          <w:ilvl w:val="0"/>
          <w:numId w:val="26"/>
        </w:numPr>
        <w:spacing w:after="40"/>
        <w:ind w:left="-142" w:right="-574" w:hanging="294"/>
        <w:rPr>
          <w:rFonts w:ascii="Arial" w:hAnsi="Arial" w:eastAsia="Arial" w:cs="Arial"/>
          <w:noProof w:val="0"/>
          <w:sz w:val="24"/>
          <w:szCs w:val="24"/>
          <w:lang w:val="en-GB"/>
        </w:rPr>
      </w:pPr>
      <w:r w:rsidRPr="559B7E56" w:rsidR="742BAE9A">
        <w:rPr>
          <w:rFonts w:ascii="Arial" w:hAnsi="Arial" w:eastAsia="Arial" w:cs="Arial"/>
          <w:noProof w:val="0"/>
          <w:sz w:val="24"/>
          <w:szCs w:val="24"/>
          <w:lang w:val="en-GB"/>
        </w:rPr>
        <w:t>Occupational Requirement under Schedule 9 (part 1) of the Equality Act 2010 applies.</w:t>
      </w:r>
    </w:p>
    <w:p w:rsidR="00FC4387" w:rsidP="559B7E56" w:rsidRDefault="00FC4387" w14:paraId="3EEE293B" w14:textId="7FC1E1CB">
      <w:pPr>
        <w:pStyle w:val="Normal"/>
        <w:rPr>
          <w:rFonts w:ascii="Arial" w:hAnsi="Arial"/>
          <w:b w:val="1"/>
          <w:bCs w:val="1"/>
        </w:rPr>
      </w:pPr>
    </w:p>
    <w:p w:rsidRPr="00F93B52" w:rsidR="005E2A84" w:rsidP="559B7E56" w:rsidRDefault="005E2A84" w14:paraId="0460E2DD" w14:textId="23A50732">
      <w:pPr>
        <w:pStyle w:val="Normal"/>
        <w:bidi w:val="0"/>
        <w:spacing w:before="0" w:beforeAutospacing="off" w:after="0" w:afterAutospacing="off" w:line="259" w:lineRule="auto"/>
        <w:ind w:left="0" w:right="0"/>
        <w:jc w:val="left"/>
        <w:rPr>
          <w:rFonts w:ascii="Arial" w:hAnsi="Arial" w:cs="Arial"/>
          <w:b w:val="1"/>
          <w:bCs w:val="1"/>
        </w:rPr>
      </w:pPr>
      <w:r w:rsidRPr="401A90B3" w:rsidR="005E2A84">
        <w:rPr>
          <w:rFonts w:ascii="Arial" w:hAnsi="Arial" w:cs="Arial"/>
        </w:rPr>
        <w:t xml:space="preserve">Please send completed application and </w:t>
      </w:r>
      <w:r w:rsidRPr="401A90B3" w:rsidR="00F93B52">
        <w:rPr>
          <w:rFonts w:ascii="Arial" w:hAnsi="Arial" w:cs="Arial"/>
        </w:rPr>
        <w:t xml:space="preserve">equality and diversity monitoring forms to </w:t>
      </w:r>
      <w:r w:rsidRPr="401A90B3" w:rsidR="1DE5AAF6">
        <w:rPr>
          <w:rFonts w:ascii="Arial" w:hAnsi="Arial" w:cs="Arial"/>
        </w:rPr>
        <w:t>a.blackbeard@srchelp.org.uk</w:t>
      </w:r>
      <w:r w:rsidRPr="401A90B3" w:rsidR="00F93B52">
        <w:rPr>
          <w:rFonts w:ascii="Arial" w:hAnsi="Arial" w:cs="Arial"/>
        </w:rPr>
        <w:t xml:space="preserve"> by </w:t>
      </w:r>
      <w:r w:rsidRPr="401A90B3" w:rsidR="00F93B52">
        <w:rPr>
          <w:rFonts w:ascii="Arial" w:hAnsi="Arial" w:cs="Arial"/>
          <w:b w:val="1"/>
          <w:bCs w:val="1"/>
        </w:rPr>
        <w:t xml:space="preserve">5pm on </w:t>
      </w:r>
      <w:r w:rsidRPr="401A90B3" w:rsidR="5261AF21">
        <w:rPr>
          <w:rFonts w:ascii="Arial" w:hAnsi="Arial" w:cs="Arial"/>
          <w:b w:val="1"/>
          <w:bCs w:val="1"/>
        </w:rPr>
        <w:t>26</w:t>
      </w:r>
      <w:r w:rsidRPr="401A90B3" w:rsidR="7E66B3CF">
        <w:rPr>
          <w:rFonts w:ascii="Arial" w:hAnsi="Arial" w:cs="Arial"/>
          <w:b w:val="1"/>
          <w:bCs w:val="1"/>
        </w:rPr>
        <w:t xml:space="preserve"> August 2020.</w:t>
      </w:r>
    </w:p>
    <w:sectPr w:rsidRPr="00F93B52" w:rsidR="005E2A84" w:rsidSect="00281A9D">
      <w:headerReference w:type="default" r:id="rId9"/>
      <w:footerReference w:type="default" r:id="rId10"/>
      <w:pgSz w:w="11906" w:h="16838" w:orient="portrait"/>
      <w:pgMar w:top="1440" w:right="1800" w:bottom="1440" w:left="1800" w:header="708" w:footer="708" w:gutter="0"/>
      <w:cols w:space="708"/>
      <w:docGrid w:linePitch="360"/>
      <w:headerReference w:type="even" r:id="Rf76100966fa34713"/>
      <w:footerReference w:type="even" r:id="R6bb306e2957a49a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A28" w:rsidRDefault="00C60A28" w14:paraId="36D4DAE3" w14:textId="77777777">
      <w:r>
        <w:separator/>
      </w:r>
    </w:p>
  </w:endnote>
  <w:endnote w:type="continuationSeparator" w:id="0">
    <w:p w:rsidR="00C60A28" w:rsidRDefault="00C60A28" w14:paraId="44CE98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5A2" w:rsidRDefault="000F3E29" w14:paraId="64A430F1" w14:textId="3A3E67CC">
    <w:pPr>
      <w:pStyle w:val="Footer"/>
    </w:pPr>
    <w:r>
      <w:t xml:space="preserve">SRC </w:t>
    </w:r>
    <w:r w:rsidR="00C74572">
      <w:t>Sep</w:t>
    </w:r>
    <w:r>
      <w:t xml:space="preserve"> 2018</w: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69"/>
      <w:gridCol w:w="2769"/>
      <w:gridCol w:w="2769"/>
    </w:tblGrid>
    <w:tr w:rsidR="401A90B3" w:rsidTr="401A90B3" w14:paraId="0A222EF2">
      <w:tc>
        <w:tcPr>
          <w:tcW w:w="2769" w:type="dxa"/>
          <w:tcMar/>
        </w:tcPr>
        <w:p w:rsidR="401A90B3" w:rsidP="401A90B3" w:rsidRDefault="401A90B3" w14:paraId="430B6154" w14:textId="1E2002AE">
          <w:pPr>
            <w:pStyle w:val="Header"/>
            <w:bidi w:val="0"/>
            <w:ind w:left="-115"/>
            <w:jc w:val="left"/>
          </w:pPr>
        </w:p>
      </w:tc>
      <w:tc>
        <w:tcPr>
          <w:tcW w:w="2769" w:type="dxa"/>
          <w:tcMar/>
        </w:tcPr>
        <w:p w:rsidR="401A90B3" w:rsidP="401A90B3" w:rsidRDefault="401A90B3" w14:paraId="7C60C129" w14:textId="097A9108">
          <w:pPr>
            <w:pStyle w:val="Header"/>
            <w:bidi w:val="0"/>
            <w:jc w:val="center"/>
          </w:pPr>
        </w:p>
      </w:tc>
      <w:tc>
        <w:tcPr>
          <w:tcW w:w="2769" w:type="dxa"/>
          <w:tcMar/>
        </w:tcPr>
        <w:p w:rsidR="401A90B3" w:rsidP="401A90B3" w:rsidRDefault="401A90B3" w14:paraId="7CC61F7C" w14:textId="2A66BF3A">
          <w:pPr>
            <w:pStyle w:val="Header"/>
            <w:bidi w:val="0"/>
            <w:ind w:right="-115"/>
            <w:jc w:val="right"/>
          </w:pPr>
        </w:p>
      </w:tc>
    </w:tr>
  </w:tbl>
  <w:p w:rsidR="401A90B3" w:rsidP="401A90B3" w:rsidRDefault="401A90B3" w14:paraId="60763915" w14:textId="4D3F2ADC">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A28" w:rsidRDefault="00C60A28" w14:paraId="574D4B6D" w14:textId="77777777">
      <w:r>
        <w:separator/>
      </w:r>
    </w:p>
  </w:footnote>
  <w:footnote w:type="continuationSeparator" w:id="0">
    <w:p w:rsidR="00C60A28" w:rsidRDefault="00C60A28" w14:paraId="5B252BD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281A9D" w:rsidR="00DC7F78" w:rsidP="00281A9D" w:rsidRDefault="001C0A02" w14:paraId="781DF0F8" w14:textId="20A881FD">
    <w:pPr>
      <w:pStyle w:val="Header"/>
      <w:jc w:val="center"/>
    </w:pPr>
    <w:r w:rsidR="401A90B3">
      <w:drawing>
        <wp:inline wp14:editId="307305D1" wp14:anchorId="2E950F53">
          <wp:extent cx="1162050" cy="800100"/>
          <wp:effectExtent l="0" t="0" r="0" b="0"/>
          <wp:docPr id="304954875" name="" title=""/>
          <wp:cNvGraphicFramePr>
            <a:graphicFrameLocks noChangeAspect="1"/>
          </wp:cNvGraphicFramePr>
          <a:graphic>
            <a:graphicData uri="http://schemas.openxmlformats.org/drawingml/2006/picture">
              <pic:pic>
                <pic:nvPicPr>
                  <pic:cNvPr id="0" name=""/>
                  <pic:cNvPicPr/>
                </pic:nvPicPr>
                <pic:blipFill>
                  <a:blip r:embed="R0be981b34dac4481">
                    <a:extLst>
                      <a:ext xmlns:a="http://schemas.openxmlformats.org/drawingml/2006/main" uri="{28A0092B-C50C-407E-A947-70E740481C1C}">
                        <a14:useLocalDpi val="0"/>
                      </a:ext>
                    </a:extLst>
                  </a:blip>
                  <a:stretch>
                    <a:fillRect/>
                  </a:stretch>
                </pic:blipFill>
                <pic:spPr>
                  <a:xfrm>
                    <a:off x="0" y="0"/>
                    <a:ext cx="1162050" cy="800100"/>
                  </a:xfrm>
                  <a:prstGeom prst="rect">
                    <a:avLst/>
                  </a:prstGeom>
                </pic:spPr>
              </pic:pic>
            </a:graphicData>
          </a:graphic>
        </wp:inline>
      </w:drawing>
    </w:r>
    <w:r w:rsidR="401A90B3">
      <w:rPr/>
      <w:t xml:space="preserve">                                                              </w:t>
    </w:r>
    <w:r w:rsidR="401A90B3">
      <w:drawing>
        <wp:inline wp14:editId="1FBF5130" wp14:anchorId="6C9A3271">
          <wp:extent cx="1638300" cy="876300"/>
          <wp:effectExtent l="0" t="0" r="0" b="0"/>
          <wp:docPr id="1882391954" name="" title=""/>
          <wp:cNvGraphicFramePr>
            <a:graphicFrameLocks noChangeAspect="1"/>
          </wp:cNvGraphicFramePr>
          <a:graphic>
            <a:graphicData uri="http://schemas.openxmlformats.org/drawingml/2006/picture">
              <pic:pic>
                <pic:nvPicPr>
                  <pic:cNvPr id="0" name=""/>
                  <pic:cNvPicPr/>
                </pic:nvPicPr>
                <pic:blipFill>
                  <a:blip r:embed="Rae90f3aaccc04662">
                    <a:extLst>
                      <a:ext xmlns:a="http://schemas.openxmlformats.org/drawingml/2006/main" uri="{28A0092B-C50C-407E-A947-70E740481C1C}">
                        <a14:useLocalDpi val="0"/>
                      </a:ext>
                    </a:extLst>
                  </a:blip>
                  <a:stretch>
                    <a:fillRect/>
                  </a:stretch>
                </pic:blipFill>
                <pic:spPr>
                  <a:xfrm>
                    <a:off x="0" y="0"/>
                    <a:ext cx="1638300" cy="876300"/>
                  </a:xfrm>
                  <a:prstGeom prst="rect">
                    <a:avLst/>
                  </a:prstGeom>
                </pic:spPr>
              </pic:pic>
            </a:graphicData>
          </a:graphic>
        </wp:inline>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69"/>
      <w:gridCol w:w="2769"/>
      <w:gridCol w:w="2769"/>
    </w:tblGrid>
    <w:tr w:rsidR="401A90B3" w:rsidTr="401A90B3" w14:paraId="051E8E01">
      <w:tc>
        <w:tcPr>
          <w:tcW w:w="2769" w:type="dxa"/>
          <w:tcMar/>
        </w:tcPr>
        <w:p w:rsidR="401A90B3" w:rsidP="401A90B3" w:rsidRDefault="401A90B3" w14:paraId="38707F77" w14:textId="3F067105">
          <w:pPr>
            <w:pStyle w:val="Header"/>
            <w:bidi w:val="0"/>
            <w:ind w:left="-115"/>
            <w:jc w:val="left"/>
          </w:pPr>
        </w:p>
      </w:tc>
      <w:tc>
        <w:tcPr>
          <w:tcW w:w="2769" w:type="dxa"/>
          <w:tcMar/>
        </w:tcPr>
        <w:p w:rsidR="401A90B3" w:rsidP="401A90B3" w:rsidRDefault="401A90B3" w14:paraId="7A2212A5" w14:textId="4C333544">
          <w:pPr>
            <w:pStyle w:val="Header"/>
            <w:bidi w:val="0"/>
            <w:jc w:val="center"/>
          </w:pPr>
        </w:p>
      </w:tc>
      <w:tc>
        <w:tcPr>
          <w:tcW w:w="2769" w:type="dxa"/>
          <w:tcMar/>
        </w:tcPr>
        <w:p w:rsidR="401A90B3" w:rsidP="401A90B3" w:rsidRDefault="401A90B3" w14:paraId="1347E137" w14:textId="0F227BB2">
          <w:pPr>
            <w:pStyle w:val="Header"/>
            <w:bidi w:val="0"/>
            <w:ind w:right="-115"/>
            <w:jc w:val="right"/>
          </w:pPr>
        </w:p>
      </w:tc>
    </w:tr>
  </w:tbl>
  <w:p w:rsidR="401A90B3" w:rsidP="401A90B3" w:rsidRDefault="401A90B3" w14:paraId="16B25760" w14:textId="11CA816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5878A0"/>
    <w:multiLevelType w:val="hybridMultilevel"/>
    <w:tmpl w:val="E0060808"/>
    <w:lvl w:ilvl="0" w:tplc="9E3E482A">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C27BBB"/>
    <w:multiLevelType w:val="hybridMultilevel"/>
    <w:tmpl w:val="47CCC6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A638F2"/>
    <w:multiLevelType w:val="hybridMultilevel"/>
    <w:tmpl w:val="9DCAC538"/>
    <w:lvl w:ilvl="0" w:tplc="C5BA0BA8">
      <w:start w:val="1"/>
      <w:numFmt w:val="bullet"/>
      <w:lvlText w:val=""/>
      <w:lvlJc w:val="left"/>
      <w:pPr>
        <w:tabs>
          <w:tab w:val="num" w:pos="720"/>
        </w:tabs>
        <w:ind w:left="720" w:hanging="38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D99403D"/>
    <w:multiLevelType w:val="hybridMultilevel"/>
    <w:tmpl w:val="50F2B2C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DFF760C"/>
    <w:multiLevelType w:val="hybridMultilevel"/>
    <w:tmpl w:val="D6AC06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FF5B41"/>
    <w:multiLevelType w:val="hybridMultilevel"/>
    <w:tmpl w:val="2D4AD07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6292868"/>
    <w:multiLevelType w:val="hybridMultilevel"/>
    <w:tmpl w:val="AFE8CC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8E91CBF"/>
    <w:multiLevelType w:val="multilevel"/>
    <w:tmpl w:val="EA00BA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AC747CD"/>
    <w:multiLevelType w:val="hybridMultilevel"/>
    <w:tmpl w:val="CF441A2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4E6262C"/>
    <w:multiLevelType w:val="hybridMultilevel"/>
    <w:tmpl w:val="B9B6F5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66D2D99"/>
    <w:multiLevelType w:val="hybridMultilevel"/>
    <w:tmpl w:val="0F3CDDF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74B07D1"/>
    <w:multiLevelType w:val="hybridMultilevel"/>
    <w:tmpl w:val="E63888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76725AF"/>
    <w:multiLevelType w:val="hybridMultilevel"/>
    <w:tmpl w:val="EE6C4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1D66AE"/>
    <w:multiLevelType w:val="hybridMultilevel"/>
    <w:tmpl w:val="BC160F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A552F01"/>
    <w:multiLevelType w:val="hybridMultilevel"/>
    <w:tmpl w:val="7152C2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C394950"/>
    <w:multiLevelType w:val="hybridMultilevel"/>
    <w:tmpl w:val="B6520944"/>
    <w:lvl w:ilvl="0" w:tplc="E6BC4372">
      <w:start w:val="1"/>
      <w:numFmt w:val="decimal"/>
      <w:lvlText w:val="%1."/>
      <w:lvlJc w:val="left"/>
      <w:pPr>
        <w:ind w:left="720" w:hanging="360"/>
      </w:pPr>
      <w:rPr>
        <w:rFonts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1A77E42"/>
    <w:multiLevelType w:val="hybridMultilevel"/>
    <w:tmpl w:val="D60C3A9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14AD8"/>
    <w:multiLevelType w:val="hybridMultilevel"/>
    <w:tmpl w:val="87A08C7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69040BBD"/>
    <w:multiLevelType w:val="hybridMultilevel"/>
    <w:tmpl w:val="0E7850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9A94980"/>
    <w:multiLevelType w:val="hybridMultilevel"/>
    <w:tmpl w:val="D2CA18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7280773C"/>
    <w:multiLevelType w:val="hybridMultilevel"/>
    <w:tmpl w:val="0D18B8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8506637"/>
    <w:multiLevelType w:val="hybridMultilevel"/>
    <w:tmpl w:val="1C96113E"/>
    <w:lvl w:ilvl="0" w:tplc="24B6E2BE">
      <w:start w:val="1"/>
      <w:numFmt w:val="bullet"/>
      <w:lvlText w:val=""/>
      <w:lvlJc w:val="left"/>
      <w:pPr>
        <w:tabs>
          <w:tab w:val="num" w:pos="720"/>
        </w:tabs>
        <w:ind w:left="720" w:hanging="360"/>
      </w:pPr>
      <w:rPr>
        <w:rFonts w:hint="default" w:ascii="Symbol" w:hAnsi="Symbol"/>
        <w:color w:val="auto"/>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7A38003F"/>
    <w:multiLevelType w:val="hybridMultilevel"/>
    <w:tmpl w:val="588C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0423AE"/>
    <w:multiLevelType w:val="hybridMultilevel"/>
    <w:tmpl w:val="130404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29">
    <w:abstractNumId w:val="28"/>
  </w:num>
  <w:num w:numId="28">
    <w:abstractNumId w:val="27"/>
  </w:num>
  <w:num w:numId="27">
    <w:abstractNumId w:val="26"/>
  </w:num>
  <w:num w:numId="26">
    <w:abstractNumId w:val="25"/>
  </w:num>
  <w:num w:numId="25">
    <w:abstractNumId w:val="24"/>
  </w:num>
  <w:num w:numId="1">
    <w:abstractNumId w:val="8"/>
  </w:num>
  <w:num w:numId="2">
    <w:abstractNumId w:val="23"/>
  </w:num>
  <w:num w:numId="3">
    <w:abstractNumId w:val="3"/>
  </w:num>
  <w:num w:numId="4">
    <w:abstractNumId w:val="17"/>
  </w:num>
  <w:num w:numId="5">
    <w:abstractNumId w:val="5"/>
  </w:num>
  <w:num w:numId="6">
    <w:abstractNumId w:val="0"/>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9"/>
  </w:num>
  <w:num w:numId="11">
    <w:abstractNumId w:val="22"/>
  </w:num>
  <w:num w:numId="12">
    <w:abstractNumId w:val="20"/>
  </w:num>
  <w:num w:numId="13">
    <w:abstractNumId w:val="16"/>
  </w:num>
  <w:num w:numId="14">
    <w:abstractNumId w:val="18"/>
  </w:num>
  <w:num w:numId="15">
    <w:abstractNumId w:val="6"/>
  </w:num>
  <w:num w:numId="16">
    <w:abstractNumId w:val="13"/>
  </w:num>
  <w:num w:numId="17">
    <w:abstractNumId w:val="12"/>
  </w:num>
  <w:num w:numId="18">
    <w:abstractNumId w:val="7"/>
  </w:num>
  <w:num w:numId="19">
    <w:abstractNumId w:val="15"/>
  </w:num>
  <w:num w:numId="20">
    <w:abstractNumId w:val="14"/>
  </w:num>
  <w:num w:numId="21">
    <w:abstractNumId w:val="11"/>
  </w:num>
  <w:num w:numId="22">
    <w:abstractNumId w:val="1"/>
  </w:num>
  <w:num w:numId="23">
    <w:abstractNumId w:val="4"/>
  </w:num>
  <w:num w:numId="24">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FCA"/>
    <w:rsid w:val="000073EE"/>
    <w:rsid w:val="000154D3"/>
    <w:rsid w:val="00054D94"/>
    <w:rsid w:val="00055F46"/>
    <w:rsid w:val="000576F6"/>
    <w:rsid w:val="00065D3F"/>
    <w:rsid w:val="000756F7"/>
    <w:rsid w:val="00087D0E"/>
    <w:rsid w:val="000A1575"/>
    <w:rsid w:val="000B4F6A"/>
    <w:rsid w:val="000C4FCA"/>
    <w:rsid w:val="000D005C"/>
    <w:rsid w:val="000D7CA3"/>
    <w:rsid w:val="000E55D5"/>
    <w:rsid w:val="000F3E29"/>
    <w:rsid w:val="00103DCB"/>
    <w:rsid w:val="00131A92"/>
    <w:rsid w:val="00152EDC"/>
    <w:rsid w:val="00180E21"/>
    <w:rsid w:val="001854A0"/>
    <w:rsid w:val="001C0A02"/>
    <w:rsid w:val="001C736E"/>
    <w:rsid w:val="002218F9"/>
    <w:rsid w:val="00225930"/>
    <w:rsid w:val="00256438"/>
    <w:rsid w:val="00281A9D"/>
    <w:rsid w:val="002C1075"/>
    <w:rsid w:val="002E0C67"/>
    <w:rsid w:val="003003A8"/>
    <w:rsid w:val="003030D5"/>
    <w:rsid w:val="003056F8"/>
    <w:rsid w:val="00307ABE"/>
    <w:rsid w:val="0037452E"/>
    <w:rsid w:val="003B0AE6"/>
    <w:rsid w:val="003B2E24"/>
    <w:rsid w:val="003B4492"/>
    <w:rsid w:val="003D00AB"/>
    <w:rsid w:val="003D0BED"/>
    <w:rsid w:val="003D6353"/>
    <w:rsid w:val="003F0D9B"/>
    <w:rsid w:val="00400081"/>
    <w:rsid w:val="00412460"/>
    <w:rsid w:val="00414463"/>
    <w:rsid w:val="004147D7"/>
    <w:rsid w:val="0042237C"/>
    <w:rsid w:val="004625C6"/>
    <w:rsid w:val="00476AD6"/>
    <w:rsid w:val="00482F63"/>
    <w:rsid w:val="00494E95"/>
    <w:rsid w:val="004B3454"/>
    <w:rsid w:val="004E0853"/>
    <w:rsid w:val="004E1100"/>
    <w:rsid w:val="004E58FE"/>
    <w:rsid w:val="004F3813"/>
    <w:rsid w:val="004F7A19"/>
    <w:rsid w:val="00516F1C"/>
    <w:rsid w:val="0054752B"/>
    <w:rsid w:val="0055059A"/>
    <w:rsid w:val="0056470F"/>
    <w:rsid w:val="0058058E"/>
    <w:rsid w:val="005E2A84"/>
    <w:rsid w:val="005F17F2"/>
    <w:rsid w:val="005F2E9A"/>
    <w:rsid w:val="005F41BB"/>
    <w:rsid w:val="00623CDD"/>
    <w:rsid w:val="00645F6E"/>
    <w:rsid w:val="0065531E"/>
    <w:rsid w:val="0065795F"/>
    <w:rsid w:val="006743DD"/>
    <w:rsid w:val="00683E3C"/>
    <w:rsid w:val="006A2DC4"/>
    <w:rsid w:val="006A72FE"/>
    <w:rsid w:val="006C690C"/>
    <w:rsid w:val="006D3843"/>
    <w:rsid w:val="006D5499"/>
    <w:rsid w:val="006F7FB0"/>
    <w:rsid w:val="0073527A"/>
    <w:rsid w:val="007472B2"/>
    <w:rsid w:val="00771DA7"/>
    <w:rsid w:val="007942A2"/>
    <w:rsid w:val="007B7287"/>
    <w:rsid w:val="007D3849"/>
    <w:rsid w:val="007D6D84"/>
    <w:rsid w:val="00800E62"/>
    <w:rsid w:val="00817DCF"/>
    <w:rsid w:val="00830067"/>
    <w:rsid w:val="00872A3F"/>
    <w:rsid w:val="00882701"/>
    <w:rsid w:val="008A75EC"/>
    <w:rsid w:val="008B404B"/>
    <w:rsid w:val="008C4188"/>
    <w:rsid w:val="008C597E"/>
    <w:rsid w:val="008D463F"/>
    <w:rsid w:val="008D6DE7"/>
    <w:rsid w:val="0091510F"/>
    <w:rsid w:val="009371E3"/>
    <w:rsid w:val="009642A7"/>
    <w:rsid w:val="00964904"/>
    <w:rsid w:val="009B1C5F"/>
    <w:rsid w:val="009E0645"/>
    <w:rsid w:val="009F5235"/>
    <w:rsid w:val="00A02BB6"/>
    <w:rsid w:val="00A14A76"/>
    <w:rsid w:val="00A23AEE"/>
    <w:rsid w:val="00A40276"/>
    <w:rsid w:val="00AE788C"/>
    <w:rsid w:val="00B31C2F"/>
    <w:rsid w:val="00B32647"/>
    <w:rsid w:val="00B34CD6"/>
    <w:rsid w:val="00B57B65"/>
    <w:rsid w:val="00B94756"/>
    <w:rsid w:val="00BB45C6"/>
    <w:rsid w:val="00BB73F7"/>
    <w:rsid w:val="00BD21AD"/>
    <w:rsid w:val="00C02807"/>
    <w:rsid w:val="00C12B85"/>
    <w:rsid w:val="00C45949"/>
    <w:rsid w:val="00C506FA"/>
    <w:rsid w:val="00C60A28"/>
    <w:rsid w:val="00C74572"/>
    <w:rsid w:val="00CC4070"/>
    <w:rsid w:val="00CC5E0D"/>
    <w:rsid w:val="00CD5F82"/>
    <w:rsid w:val="00CE0E7C"/>
    <w:rsid w:val="00CE5C07"/>
    <w:rsid w:val="00D10CFE"/>
    <w:rsid w:val="00D42B78"/>
    <w:rsid w:val="00D42B9A"/>
    <w:rsid w:val="00D51CEB"/>
    <w:rsid w:val="00D6105C"/>
    <w:rsid w:val="00D84764"/>
    <w:rsid w:val="00D96AA0"/>
    <w:rsid w:val="00DA2762"/>
    <w:rsid w:val="00DB7E8B"/>
    <w:rsid w:val="00DC7F78"/>
    <w:rsid w:val="00DE78C1"/>
    <w:rsid w:val="00E2467B"/>
    <w:rsid w:val="00E62CB2"/>
    <w:rsid w:val="00E70DEC"/>
    <w:rsid w:val="00E77604"/>
    <w:rsid w:val="00ED07E7"/>
    <w:rsid w:val="00ED6577"/>
    <w:rsid w:val="00EF2576"/>
    <w:rsid w:val="00EF3FC0"/>
    <w:rsid w:val="00F155A2"/>
    <w:rsid w:val="00F44516"/>
    <w:rsid w:val="00F63D73"/>
    <w:rsid w:val="00F8164E"/>
    <w:rsid w:val="00F8709B"/>
    <w:rsid w:val="00F93365"/>
    <w:rsid w:val="00F93B52"/>
    <w:rsid w:val="00FB6B6F"/>
    <w:rsid w:val="00FC4387"/>
    <w:rsid w:val="00FD5BDF"/>
    <w:rsid w:val="00FDC9CC"/>
    <w:rsid w:val="02B0ECB8"/>
    <w:rsid w:val="0582B926"/>
    <w:rsid w:val="05F420BB"/>
    <w:rsid w:val="082B90A2"/>
    <w:rsid w:val="09D07C7E"/>
    <w:rsid w:val="09D7DAD4"/>
    <w:rsid w:val="0F678AE9"/>
    <w:rsid w:val="118625EB"/>
    <w:rsid w:val="12F95980"/>
    <w:rsid w:val="132CBDEC"/>
    <w:rsid w:val="13AAF0F9"/>
    <w:rsid w:val="13F190A9"/>
    <w:rsid w:val="141E7AD6"/>
    <w:rsid w:val="1B869E8E"/>
    <w:rsid w:val="1DE5AAF6"/>
    <w:rsid w:val="1EF659F6"/>
    <w:rsid w:val="264129BF"/>
    <w:rsid w:val="264205EF"/>
    <w:rsid w:val="2875BC48"/>
    <w:rsid w:val="28931B37"/>
    <w:rsid w:val="2AC0C6FC"/>
    <w:rsid w:val="2B50487C"/>
    <w:rsid w:val="31F37B18"/>
    <w:rsid w:val="32DD5060"/>
    <w:rsid w:val="34EF06FA"/>
    <w:rsid w:val="37572BE7"/>
    <w:rsid w:val="3A59E1A1"/>
    <w:rsid w:val="3C8577CD"/>
    <w:rsid w:val="3FF60B40"/>
    <w:rsid w:val="401A90B3"/>
    <w:rsid w:val="417AB1B0"/>
    <w:rsid w:val="42E75DE3"/>
    <w:rsid w:val="42F3A6C1"/>
    <w:rsid w:val="452A6E01"/>
    <w:rsid w:val="4824C657"/>
    <w:rsid w:val="4893F7E5"/>
    <w:rsid w:val="48D6E976"/>
    <w:rsid w:val="4E5D956E"/>
    <w:rsid w:val="4E8439FC"/>
    <w:rsid w:val="509AF9DA"/>
    <w:rsid w:val="51AC00F3"/>
    <w:rsid w:val="5261AF21"/>
    <w:rsid w:val="559B7E56"/>
    <w:rsid w:val="55FDC03A"/>
    <w:rsid w:val="5856E509"/>
    <w:rsid w:val="586BD90C"/>
    <w:rsid w:val="59DC2389"/>
    <w:rsid w:val="5C8B6A04"/>
    <w:rsid w:val="5D24E86B"/>
    <w:rsid w:val="639C3919"/>
    <w:rsid w:val="63A58610"/>
    <w:rsid w:val="64D818D9"/>
    <w:rsid w:val="672DC475"/>
    <w:rsid w:val="6ED73341"/>
    <w:rsid w:val="6F9DF597"/>
    <w:rsid w:val="6FA7994E"/>
    <w:rsid w:val="70180F6F"/>
    <w:rsid w:val="70C8660A"/>
    <w:rsid w:val="713E522F"/>
    <w:rsid w:val="73EC6607"/>
    <w:rsid w:val="742BAE9A"/>
    <w:rsid w:val="759DDF65"/>
    <w:rsid w:val="77A47B40"/>
    <w:rsid w:val="78FDDDAD"/>
    <w:rsid w:val="7B6934EB"/>
    <w:rsid w:val="7E66B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0B5C8"/>
  <w15:docId w15:val="{E050E00C-9885-47A1-9EA9-BE9D2AB9B6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2E0C67"/>
    <w:rPr>
      <w:sz w:val="24"/>
      <w:szCs w:val="24"/>
    </w:rPr>
  </w:style>
  <w:style w:type="paragraph" w:styleId="Heading1">
    <w:name w:val="heading 1"/>
    <w:basedOn w:val="Normal"/>
    <w:next w:val="Normal"/>
    <w:qFormat/>
    <w:rsid w:val="002C1075"/>
    <w:pPr>
      <w:keepNext/>
      <w:outlineLvl w:val="0"/>
    </w:pPr>
    <w:rPr>
      <w:rFonts w:ascii="Arial" w:hAnsi="Arial" w:eastAsia="Times"/>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0C4FC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4B3454"/>
    <w:pPr>
      <w:tabs>
        <w:tab w:val="center" w:pos="4320"/>
        <w:tab w:val="right" w:pos="8640"/>
      </w:tabs>
      <w:spacing w:line="220" w:lineRule="atLeast"/>
      <w:jc w:val="both"/>
    </w:pPr>
    <w:rPr>
      <w:rFonts w:ascii="Arial" w:hAnsi="Arial"/>
      <w:color w:val="000000"/>
      <w:sz w:val="18"/>
      <w:szCs w:val="20"/>
      <w:lang w:eastAsia="en-US"/>
    </w:rPr>
  </w:style>
  <w:style w:type="paragraph" w:styleId="Header">
    <w:name w:val="header"/>
    <w:basedOn w:val="Normal"/>
    <w:rsid w:val="00B57B65"/>
    <w:pPr>
      <w:tabs>
        <w:tab w:val="center" w:pos="4320"/>
        <w:tab w:val="right" w:pos="8640"/>
      </w:tabs>
    </w:pPr>
  </w:style>
  <w:style w:type="paragraph" w:styleId="ListParagraph">
    <w:name w:val="List Paragraph"/>
    <w:basedOn w:val="Normal"/>
    <w:uiPriority w:val="34"/>
    <w:qFormat/>
    <w:rsid w:val="005F41BB"/>
    <w:pPr>
      <w:ind w:left="720"/>
    </w:pPr>
  </w:style>
  <w:style w:type="paragraph" w:styleId="NormalWeb">
    <w:name w:val="Normal (Web)"/>
    <w:basedOn w:val="Normal"/>
    <w:uiPriority w:val="99"/>
    <w:unhideWhenUsed/>
    <w:rsid w:val="005F17F2"/>
    <w:pPr>
      <w:spacing w:before="100" w:beforeAutospacing="1" w:after="100" w:afterAutospacing="1"/>
    </w:pPr>
    <w:rPr>
      <w:lang w:val="en-US" w:eastAsia="en-US"/>
    </w:rPr>
  </w:style>
  <w:style w:type="paragraph" w:styleId="BodyTextIndent">
    <w:name w:val="Body Text Indent"/>
    <w:basedOn w:val="Normal"/>
    <w:link w:val="BodyTextIndentChar"/>
    <w:rsid w:val="0042237C"/>
    <w:pPr>
      <w:ind w:left="3600" w:hanging="3600"/>
    </w:pPr>
    <w:rPr>
      <w:sz w:val="20"/>
      <w:szCs w:val="20"/>
      <w:lang w:eastAsia="en-US"/>
    </w:rPr>
  </w:style>
  <w:style w:type="character" w:styleId="BodyTextIndentChar" w:customStyle="1">
    <w:name w:val="Body Text Indent Char"/>
    <w:basedOn w:val="DefaultParagraphFont"/>
    <w:link w:val="BodyTextIndent"/>
    <w:rsid w:val="0042237C"/>
    <w:rPr>
      <w:lang w:val="en-GB"/>
    </w:rPr>
  </w:style>
  <w:style w:type="paragraph" w:styleId="BalloonText">
    <w:name w:val="Balloon Text"/>
    <w:basedOn w:val="Normal"/>
    <w:link w:val="BalloonTextChar"/>
    <w:rsid w:val="0054752B"/>
    <w:rPr>
      <w:rFonts w:ascii="Tahoma" w:hAnsi="Tahoma" w:cs="Tahoma"/>
      <w:sz w:val="16"/>
      <w:szCs w:val="16"/>
    </w:rPr>
  </w:style>
  <w:style w:type="character" w:styleId="BalloonTextChar" w:customStyle="1">
    <w:name w:val="Balloon Text Char"/>
    <w:basedOn w:val="DefaultParagraphFont"/>
    <w:link w:val="BalloonText"/>
    <w:rsid w:val="0054752B"/>
    <w:rPr>
      <w:rFonts w:ascii="Tahoma" w:hAnsi="Tahoma" w:cs="Tahoma"/>
      <w:sz w:val="16"/>
      <w:szCs w:val="16"/>
    </w:rPr>
  </w:style>
  <w:style w:type="character" w:styleId="Hyperlink">
    <w:name w:val="Hyperlink"/>
    <w:basedOn w:val="DefaultParagraphFont"/>
    <w:unhideWhenUsed/>
    <w:rsid w:val="00F93B52"/>
    <w:rPr>
      <w:color w:val="0000FF" w:themeColor="hyperlink"/>
      <w:u w:val="single"/>
    </w:rPr>
  </w:style>
  <w:style w:type="character" w:styleId="UnresolvedMention">
    <w:name w:val="Unresolved Mention"/>
    <w:basedOn w:val="DefaultParagraphFont"/>
    <w:uiPriority w:val="99"/>
    <w:semiHidden/>
    <w:unhideWhenUsed/>
    <w:rsid w:val="00F93B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5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header" Target="/word/header2.xml" Id="Rf76100966fa34713" /><Relationship Type="http://schemas.openxmlformats.org/officeDocument/2006/relationships/footer" Target="/word/footer2.xml" Id="R6bb306e2957a49a9" /></Relationships>
</file>

<file path=word/_rels/header1.xml.rels>&#65279;<?xml version="1.0" encoding="utf-8"?><Relationships xmlns="http://schemas.openxmlformats.org/package/2006/relationships"><Relationship Type="http://schemas.openxmlformats.org/officeDocument/2006/relationships/image" Target="/media/image3.png" Id="R0be981b34dac4481" /><Relationship Type="http://schemas.openxmlformats.org/officeDocument/2006/relationships/image" Target="/media/image4.png" Id="Rae90f3aaccc046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20E2986C4E3A47B770FE45EE166186" ma:contentTypeVersion="11" ma:contentTypeDescription="Create a new document." ma:contentTypeScope="" ma:versionID="9175903780d98eca02817d02223049d5">
  <xsd:schema xmlns:xsd="http://www.w3.org/2001/XMLSchema" xmlns:xs="http://www.w3.org/2001/XMLSchema" xmlns:p="http://schemas.microsoft.com/office/2006/metadata/properties" xmlns:ns2="b0b46843-15e4-489a-a68b-2fddcec5e89a" xmlns:ns3="4147939c-ef05-4165-b45f-894bc0593822" targetNamespace="http://schemas.microsoft.com/office/2006/metadata/properties" ma:root="true" ma:fieldsID="be648c5c2c0258d1753c40ccff76cdff" ns2:_="" ns3:_="">
    <xsd:import namespace="b0b46843-15e4-489a-a68b-2fddcec5e89a"/>
    <xsd:import namespace="4147939c-ef05-4165-b45f-894bc0593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46843-15e4-489a-a68b-2fddcec5e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7939c-ef05-4165-b45f-894bc05938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1D611-2CC9-477C-8D72-E9E229B3C6FF}">
  <ds:schemaRefs>
    <ds:schemaRef ds:uri="http://schemas.openxmlformats.org/officeDocument/2006/bibliography"/>
  </ds:schemaRefs>
</ds:datastoreItem>
</file>

<file path=customXml/itemProps2.xml><?xml version="1.0" encoding="utf-8"?>
<ds:datastoreItem xmlns:ds="http://schemas.openxmlformats.org/officeDocument/2006/customXml" ds:itemID="{55F245BB-2E7D-4A3F-B2E8-EC7ECFAFF0B5}"/>
</file>

<file path=customXml/itemProps3.xml><?xml version="1.0" encoding="utf-8"?>
<ds:datastoreItem xmlns:ds="http://schemas.openxmlformats.org/officeDocument/2006/customXml" ds:itemID="{A4B572F3-6605-4561-B073-B9DBED36AE98}"/>
</file>

<file path=customXml/itemProps4.xml><?xml version="1.0" encoding="utf-8"?>
<ds:datastoreItem xmlns:ds="http://schemas.openxmlformats.org/officeDocument/2006/customXml" ds:itemID="{8412C94A-861A-4D72-A98C-C13920D8CA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Luton All Women Centre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LOGO</dc:title>
  <dc:creator>Sarita Jain</dc:creator>
  <lastModifiedBy>Amy Roch</lastModifiedBy>
  <revision>4</revision>
  <lastPrinted>2018-08-21T14:25:00.0000000Z</lastPrinted>
  <dcterms:created xsi:type="dcterms:W3CDTF">2019-01-02T14:06:00.0000000Z</dcterms:created>
  <dcterms:modified xsi:type="dcterms:W3CDTF">2020-07-29T13:44:26.1663204Z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0x010100BD20E2986C4E3A47B770FE45EE166186</vt:lpwstr>
  </property>
  <property fmtid="{D5CDD505-2E9C-101B-9397-08002B2CF9AE}" pid="3" name="Order">
    <vt:r8>11000</vt:r8>
  </property>
</Properties>
</file>